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3" w:rsidRPr="00DF49E3" w:rsidRDefault="00DF49E3" w:rsidP="00DF49E3">
      <w:pPr>
        <w:jc w:val="center"/>
        <w:rPr>
          <w:b/>
          <w:smallCaps/>
          <w:sz w:val="28"/>
          <w:szCs w:val="28"/>
        </w:rPr>
      </w:pPr>
      <w:r w:rsidRPr="00DF49E3">
        <w:rPr>
          <w:b/>
          <w:smallCaps/>
          <w:sz w:val="28"/>
          <w:szCs w:val="28"/>
        </w:rPr>
        <w:t xml:space="preserve">MINUTES OF SITE VISIT </w:t>
      </w:r>
      <w:r w:rsidR="009C6E2B">
        <w:rPr>
          <w:b/>
          <w:smallCaps/>
          <w:sz w:val="28"/>
          <w:szCs w:val="28"/>
        </w:rPr>
        <w:t>&amp; INFORMATION MEETING</w:t>
      </w:r>
    </w:p>
    <w:p w:rsidR="00292EE7" w:rsidRPr="00E725FE" w:rsidRDefault="00292EE7" w:rsidP="000F54A9">
      <w:pPr>
        <w:jc w:val="center"/>
        <w:rPr>
          <w:b/>
          <w:sz w:val="22"/>
          <w:szCs w:val="22"/>
        </w:rPr>
      </w:pPr>
    </w:p>
    <w:p w:rsidR="00292EE7" w:rsidRPr="00DF49E3" w:rsidRDefault="00F443F1" w:rsidP="00DF49E3">
      <w:pPr>
        <w:jc w:val="right"/>
        <w:rPr>
          <w:b/>
          <w:szCs w:val="24"/>
        </w:rPr>
      </w:pPr>
      <w:proofErr w:type="spellStart"/>
      <w:r w:rsidRPr="00DF49E3">
        <w:rPr>
          <w:b/>
          <w:szCs w:val="24"/>
        </w:rPr>
        <w:t>Kotor</w:t>
      </w:r>
      <w:proofErr w:type="spellEnd"/>
      <w:r w:rsidRPr="00DF49E3">
        <w:rPr>
          <w:b/>
          <w:szCs w:val="24"/>
        </w:rPr>
        <w:t xml:space="preserve">, </w:t>
      </w:r>
      <w:r w:rsidR="00DF49E3" w:rsidRPr="00DF49E3">
        <w:rPr>
          <w:b/>
          <w:szCs w:val="24"/>
        </w:rPr>
        <w:t>04 November 2019</w:t>
      </w:r>
    </w:p>
    <w:p w:rsidR="00292EE7" w:rsidRDefault="00292EE7" w:rsidP="000F54A9">
      <w:pPr>
        <w:rPr>
          <w:sz w:val="22"/>
          <w:szCs w:val="22"/>
        </w:rPr>
      </w:pPr>
    </w:p>
    <w:p w:rsidR="00DF49E3" w:rsidRPr="00E725FE" w:rsidRDefault="00DF49E3" w:rsidP="000F54A9">
      <w:pPr>
        <w:rPr>
          <w:sz w:val="22"/>
          <w:szCs w:val="22"/>
        </w:rPr>
      </w:pPr>
    </w:p>
    <w:p w:rsidR="00292EE7" w:rsidRPr="00E725FE" w:rsidRDefault="00292EE7" w:rsidP="000F54A9">
      <w:pPr>
        <w:rPr>
          <w:sz w:val="22"/>
          <w:szCs w:val="22"/>
        </w:rPr>
      </w:pPr>
    </w:p>
    <w:p w:rsidR="00DF49E3" w:rsidRDefault="00DF49E3" w:rsidP="00DF49E3">
      <w:pPr>
        <w:rPr>
          <w:szCs w:val="24"/>
        </w:rPr>
      </w:pPr>
      <w:r w:rsidRPr="00DF49E3">
        <w:rPr>
          <w:b/>
          <w:szCs w:val="24"/>
        </w:rPr>
        <w:t>Tender Title</w:t>
      </w:r>
      <w:r w:rsidRPr="00DF49E3">
        <w:rPr>
          <w:szCs w:val="24"/>
        </w:rPr>
        <w:t xml:space="preserve">: </w:t>
      </w:r>
      <w:r w:rsidRPr="00DF49E3">
        <w:rPr>
          <w:b/>
          <w:szCs w:val="24"/>
        </w:rPr>
        <w:t xml:space="preserve">IMB Building Upgrade for setting up Community Laboratory in </w:t>
      </w:r>
      <w:proofErr w:type="spellStart"/>
      <w:r w:rsidRPr="00DF49E3">
        <w:rPr>
          <w:b/>
          <w:szCs w:val="24"/>
        </w:rPr>
        <w:t>Kotor</w:t>
      </w:r>
      <w:proofErr w:type="spellEnd"/>
    </w:p>
    <w:p w:rsidR="00DF49E3" w:rsidRPr="00DF49E3" w:rsidRDefault="00DF49E3" w:rsidP="00DF49E3">
      <w:pPr>
        <w:rPr>
          <w:szCs w:val="24"/>
        </w:rPr>
      </w:pPr>
    </w:p>
    <w:p w:rsidR="00DF49E3" w:rsidRPr="00DF49E3" w:rsidRDefault="00DF49E3" w:rsidP="00DF49E3">
      <w:pPr>
        <w:outlineLvl w:val="0"/>
        <w:rPr>
          <w:b/>
          <w:szCs w:val="24"/>
        </w:rPr>
      </w:pPr>
      <w:r w:rsidRPr="00DF49E3">
        <w:rPr>
          <w:b/>
          <w:szCs w:val="24"/>
        </w:rPr>
        <w:t>Publication reference: Food4HEALTH – T4</w:t>
      </w:r>
    </w:p>
    <w:p w:rsidR="00292EE7" w:rsidRPr="00E725FE" w:rsidRDefault="00292EE7" w:rsidP="000F54A9">
      <w:pPr>
        <w:rPr>
          <w:sz w:val="22"/>
          <w:szCs w:val="22"/>
        </w:rPr>
      </w:pPr>
    </w:p>
    <w:p w:rsidR="00292EE7" w:rsidRPr="00E725FE" w:rsidRDefault="00292EE7" w:rsidP="000F54A9">
      <w:pPr>
        <w:rPr>
          <w:sz w:val="22"/>
          <w:szCs w:val="22"/>
        </w:rPr>
      </w:pPr>
    </w:p>
    <w:p w:rsidR="00DF49E3" w:rsidRPr="00DF49E3" w:rsidRDefault="00DF49E3" w:rsidP="00DF49E3">
      <w:pPr>
        <w:jc w:val="both"/>
        <w:rPr>
          <w:szCs w:val="24"/>
          <w:lang/>
        </w:rPr>
      </w:pPr>
      <w:r w:rsidRPr="00DF49E3">
        <w:rPr>
          <w:szCs w:val="24"/>
        </w:rPr>
        <w:t xml:space="preserve">The Contract Notice and Tender Dossier were published on the websites of the University of Montenegro, Institute of Marine Biology, </w:t>
      </w:r>
      <w:proofErr w:type="spellStart"/>
      <w:r w:rsidRPr="00DF49E3">
        <w:rPr>
          <w:szCs w:val="24"/>
        </w:rPr>
        <w:t>Kotor</w:t>
      </w:r>
      <w:proofErr w:type="spellEnd"/>
      <w:r w:rsidRPr="00DF49E3">
        <w:rPr>
          <w:szCs w:val="24"/>
        </w:rPr>
        <w:t xml:space="preserve"> (</w:t>
      </w:r>
      <w:hyperlink r:id="rId8" w:history="1">
        <w:r w:rsidRPr="00DF49E3">
          <w:rPr>
            <w:rStyle w:val="Hyperlink"/>
            <w:szCs w:val="24"/>
          </w:rPr>
          <w:t>https://bit.ly/33SHm2v</w:t>
        </w:r>
      </w:hyperlink>
      <w:r>
        <w:rPr>
          <w:color w:val="0033CC"/>
          <w:szCs w:val="24"/>
        </w:rPr>
        <w:t>)</w:t>
      </w:r>
      <w:r w:rsidRPr="00DF49E3">
        <w:rPr>
          <w:color w:val="FF0000"/>
          <w:szCs w:val="24"/>
        </w:rPr>
        <w:t xml:space="preserve"> </w:t>
      </w:r>
      <w:r w:rsidRPr="00DF49E3">
        <w:rPr>
          <w:szCs w:val="24"/>
        </w:rPr>
        <w:t xml:space="preserve">and the daily news </w:t>
      </w:r>
      <w:r w:rsidRPr="00DF49E3">
        <w:rPr>
          <w:szCs w:val="24"/>
          <w:lang/>
        </w:rPr>
        <w:t>„Dnevne novine</w:t>
      </w:r>
      <w:proofErr w:type="gramStart"/>
      <w:r w:rsidRPr="00DF49E3">
        <w:rPr>
          <w:szCs w:val="24"/>
          <w:lang/>
        </w:rPr>
        <w:t>“ on</w:t>
      </w:r>
      <w:proofErr w:type="gramEnd"/>
      <w:r w:rsidRPr="00DF49E3">
        <w:rPr>
          <w:szCs w:val="24"/>
          <w:lang/>
        </w:rPr>
        <w:t xml:space="preserve"> 25 October 2019.</w:t>
      </w:r>
    </w:p>
    <w:p w:rsidR="00DF49E3" w:rsidRDefault="00DF49E3" w:rsidP="00DF49E3">
      <w:pPr>
        <w:pStyle w:val="BodyText"/>
        <w:rPr>
          <w:b/>
          <w:color w:val="FF0000"/>
          <w:szCs w:val="24"/>
        </w:rPr>
      </w:pPr>
    </w:p>
    <w:p w:rsidR="00DF49E3" w:rsidRPr="00DF49E3" w:rsidRDefault="00DF49E3" w:rsidP="00DF49E3">
      <w:pPr>
        <w:jc w:val="both"/>
        <w:rPr>
          <w:szCs w:val="24"/>
        </w:rPr>
      </w:pPr>
      <w:proofErr w:type="gramStart"/>
      <w:r w:rsidRPr="00DF49E3">
        <w:rPr>
          <w:szCs w:val="24"/>
        </w:rPr>
        <w:t>An</w:t>
      </w:r>
      <w:proofErr w:type="gramEnd"/>
      <w:r w:rsidRPr="00DF49E3">
        <w:rPr>
          <w:szCs w:val="24"/>
        </w:rPr>
        <w:t xml:space="preserve"> compulsory site visit started at 12:00 </w:t>
      </w:r>
      <w:r w:rsidR="000F3608">
        <w:rPr>
          <w:szCs w:val="24"/>
        </w:rPr>
        <w:t xml:space="preserve">h </w:t>
      </w:r>
      <w:r w:rsidR="009C6E2B">
        <w:rPr>
          <w:szCs w:val="24"/>
        </w:rPr>
        <w:t>on 04</w:t>
      </w:r>
      <w:r w:rsidR="00CD117C" w:rsidRPr="00CD117C">
        <w:rPr>
          <w:szCs w:val="24"/>
          <w:vertAlign w:val="superscript"/>
        </w:rPr>
        <w:t>th</w:t>
      </w:r>
      <w:r w:rsidR="00CD117C">
        <w:rPr>
          <w:szCs w:val="24"/>
        </w:rPr>
        <w:t xml:space="preserve"> </w:t>
      </w:r>
      <w:r w:rsidR="009C6E2B">
        <w:rPr>
          <w:szCs w:val="24"/>
        </w:rPr>
        <w:t>November 2019, at</w:t>
      </w:r>
      <w:r w:rsidRPr="00DF49E3">
        <w:rPr>
          <w:szCs w:val="24"/>
        </w:rPr>
        <w:t xml:space="preserve"> the premises of the Contracting Authority-University of Montenegro, Institute of Marine Biology at the address: </w:t>
      </w:r>
      <w:proofErr w:type="spellStart"/>
      <w:r w:rsidRPr="00DF49E3">
        <w:rPr>
          <w:szCs w:val="24"/>
        </w:rPr>
        <w:t>Dobrota</w:t>
      </w:r>
      <w:proofErr w:type="spellEnd"/>
      <w:r w:rsidRPr="00DF49E3">
        <w:rPr>
          <w:szCs w:val="24"/>
        </w:rPr>
        <w:t xml:space="preserve"> bb, 85330 </w:t>
      </w:r>
      <w:proofErr w:type="spellStart"/>
      <w:r w:rsidRPr="00DF49E3">
        <w:rPr>
          <w:szCs w:val="24"/>
        </w:rPr>
        <w:t>Kotor</w:t>
      </w:r>
      <w:proofErr w:type="spellEnd"/>
      <w:r w:rsidRPr="00DF49E3">
        <w:rPr>
          <w:szCs w:val="24"/>
        </w:rPr>
        <w:t>, Montenegro.</w:t>
      </w:r>
    </w:p>
    <w:p w:rsidR="00DF49E3" w:rsidRPr="00DF49E3" w:rsidRDefault="00DF49E3" w:rsidP="00DF49E3">
      <w:pPr>
        <w:pStyle w:val="BodyText"/>
        <w:rPr>
          <w:b/>
          <w:szCs w:val="24"/>
        </w:rPr>
      </w:pPr>
    </w:p>
    <w:p w:rsidR="00DF49E3" w:rsidRPr="00122358" w:rsidRDefault="00DF49E3" w:rsidP="00DF49E3">
      <w:pPr>
        <w:pStyle w:val="BodyText"/>
        <w:rPr>
          <w:rFonts w:ascii="Times New Roman" w:hAnsi="Times New Roman"/>
          <w:sz w:val="24"/>
          <w:szCs w:val="24"/>
        </w:rPr>
      </w:pPr>
      <w:r w:rsidRPr="00122358">
        <w:rPr>
          <w:rFonts w:ascii="Times New Roman" w:hAnsi="Times New Roman"/>
          <w:sz w:val="24"/>
          <w:szCs w:val="24"/>
        </w:rPr>
        <w:t>The following representatives attended the site visit:</w:t>
      </w:r>
    </w:p>
    <w:p w:rsidR="00DF49E3" w:rsidRPr="009C6E2B" w:rsidRDefault="00DF49E3" w:rsidP="00DF49E3">
      <w:pPr>
        <w:pStyle w:val="Body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C6E2B">
        <w:rPr>
          <w:rFonts w:ascii="Times New Roman" w:hAnsi="Times New Roman"/>
          <w:sz w:val="24"/>
          <w:szCs w:val="24"/>
        </w:rPr>
        <w:t xml:space="preserve">representatives of </w:t>
      </w:r>
      <w:r w:rsidR="009C6E2B" w:rsidRPr="009C6E2B">
        <w:rPr>
          <w:rFonts w:ascii="Times New Roman" w:hAnsi="Times New Roman"/>
          <w:sz w:val="24"/>
          <w:szCs w:val="24"/>
        </w:rPr>
        <w:t>one</w:t>
      </w:r>
      <w:r w:rsidRPr="009C6E2B">
        <w:rPr>
          <w:rFonts w:ascii="Times New Roman" w:hAnsi="Times New Roman"/>
          <w:sz w:val="24"/>
          <w:szCs w:val="24"/>
        </w:rPr>
        <w:t xml:space="preserve"> compan</w:t>
      </w:r>
      <w:r w:rsidR="009C6E2B" w:rsidRPr="009C6E2B">
        <w:rPr>
          <w:rFonts w:ascii="Times New Roman" w:hAnsi="Times New Roman"/>
          <w:sz w:val="24"/>
          <w:szCs w:val="24"/>
        </w:rPr>
        <w:t>y</w:t>
      </w:r>
      <w:r w:rsidRPr="009C6E2B">
        <w:rPr>
          <w:rFonts w:ascii="Times New Roman" w:hAnsi="Times New Roman"/>
          <w:sz w:val="24"/>
          <w:szCs w:val="24"/>
        </w:rPr>
        <w:t>,</w:t>
      </w:r>
    </w:p>
    <w:p w:rsidR="00DF49E3" w:rsidRPr="00122358" w:rsidRDefault="00DF49E3" w:rsidP="00DF49E3">
      <w:pPr>
        <w:pStyle w:val="Body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22358">
        <w:rPr>
          <w:rFonts w:ascii="Times New Roman" w:hAnsi="Times New Roman"/>
          <w:sz w:val="24"/>
          <w:szCs w:val="24"/>
        </w:rPr>
        <w:t xml:space="preserve">representatives of Enforma doo, </w:t>
      </w:r>
      <w:proofErr w:type="spellStart"/>
      <w:r w:rsidRPr="00122358">
        <w:rPr>
          <w:rFonts w:ascii="Times New Roman" w:hAnsi="Times New Roman"/>
          <w:sz w:val="24"/>
          <w:szCs w:val="24"/>
        </w:rPr>
        <w:t>Kotor</w:t>
      </w:r>
      <w:proofErr w:type="spellEnd"/>
      <w:r w:rsidRPr="00122358">
        <w:rPr>
          <w:rFonts w:ascii="Times New Roman" w:hAnsi="Times New Roman"/>
          <w:sz w:val="24"/>
          <w:szCs w:val="24"/>
        </w:rPr>
        <w:t xml:space="preserve"> (</w:t>
      </w:r>
      <w:r w:rsidR="009C6E2B">
        <w:rPr>
          <w:rFonts w:ascii="Times New Roman" w:hAnsi="Times New Roman"/>
          <w:sz w:val="24"/>
          <w:szCs w:val="24"/>
        </w:rPr>
        <w:t>architectural studio</w:t>
      </w:r>
      <w:r w:rsidR="00122358">
        <w:rPr>
          <w:rFonts w:ascii="Times New Roman" w:hAnsi="Times New Roman"/>
          <w:sz w:val="24"/>
          <w:szCs w:val="24"/>
        </w:rPr>
        <w:t>)</w:t>
      </w:r>
      <w:r w:rsidRPr="00122358">
        <w:rPr>
          <w:rFonts w:ascii="Times New Roman" w:hAnsi="Times New Roman"/>
          <w:sz w:val="24"/>
          <w:szCs w:val="24"/>
        </w:rPr>
        <w:t xml:space="preserve">, and </w:t>
      </w:r>
    </w:p>
    <w:p w:rsidR="00DF49E3" w:rsidRPr="00122358" w:rsidRDefault="00DF49E3" w:rsidP="00DF49E3">
      <w:pPr>
        <w:pStyle w:val="Body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122358">
        <w:rPr>
          <w:rFonts w:ascii="Times New Roman" w:hAnsi="Times New Roman"/>
          <w:sz w:val="24"/>
          <w:szCs w:val="24"/>
        </w:rPr>
        <w:t>representative</w:t>
      </w:r>
      <w:r w:rsidR="00CD117C">
        <w:rPr>
          <w:rFonts w:ascii="Times New Roman" w:hAnsi="Times New Roman"/>
          <w:sz w:val="24"/>
          <w:szCs w:val="24"/>
        </w:rPr>
        <w:t>s</w:t>
      </w:r>
      <w:proofErr w:type="gramEnd"/>
      <w:r w:rsidR="00CD117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22358">
        <w:rPr>
          <w:rFonts w:ascii="Times New Roman" w:hAnsi="Times New Roman"/>
          <w:sz w:val="24"/>
          <w:szCs w:val="24"/>
        </w:rPr>
        <w:t xml:space="preserve">of </w:t>
      </w:r>
      <w:r w:rsidR="00122358" w:rsidRPr="00122358">
        <w:rPr>
          <w:rFonts w:ascii="Times New Roman" w:hAnsi="Times New Roman"/>
          <w:sz w:val="24"/>
          <w:szCs w:val="24"/>
        </w:rPr>
        <w:t xml:space="preserve">University of Montenegro, Institute of Marine Biology, </w:t>
      </w:r>
      <w:proofErr w:type="spellStart"/>
      <w:r w:rsidR="00122358" w:rsidRPr="00122358">
        <w:rPr>
          <w:rFonts w:ascii="Times New Roman" w:hAnsi="Times New Roman"/>
          <w:sz w:val="24"/>
          <w:szCs w:val="24"/>
        </w:rPr>
        <w:t>Kotor</w:t>
      </w:r>
      <w:proofErr w:type="spellEnd"/>
      <w:r w:rsidR="00122358" w:rsidRPr="00122358">
        <w:rPr>
          <w:rFonts w:ascii="Times New Roman" w:hAnsi="Times New Roman"/>
          <w:sz w:val="24"/>
          <w:szCs w:val="24"/>
        </w:rPr>
        <w:t xml:space="preserve"> </w:t>
      </w:r>
      <w:r w:rsidRPr="00122358">
        <w:rPr>
          <w:rFonts w:ascii="Times New Roman" w:hAnsi="Times New Roman"/>
          <w:sz w:val="24"/>
          <w:szCs w:val="24"/>
        </w:rPr>
        <w:t>(Contracting Authority).</w:t>
      </w:r>
    </w:p>
    <w:p w:rsidR="00DF49E3" w:rsidRDefault="00DF49E3" w:rsidP="00DF49E3">
      <w:pPr>
        <w:pStyle w:val="BodyText"/>
        <w:rPr>
          <w:color w:val="FF0000"/>
          <w:szCs w:val="24"/>
        </w:rPr>
      </w:pPr>
    </w:p>
    <w:p w:rsidR="009C6E2B" w:rsidRDefault="009C6E2B" w:rsidP="009C6E2B">
      <w:pPr>
        <w:jc w:val="both"/>
        <w:rPr>
          <w:szCs w:val="24"/>
        </w:rPr>
      </w:pPr>
      <w:r>
        <w:rPr>
          <w:szCs w:val="24"/>
        </w:rPr>
        <w:t xml:space="preserve">The company representatives were welcomed by the representative of </w:t>
      </w:r>
      <w:r w:rsidRPr="00122358">
        <w:rPr>
          <w:szCs w:val="24"/>
        </w:rPr>
        <w:t xml:space="preserve">University of Montenegro, Institute of Marine Biology, </w:t>
      </w:r>
      <w:proofErr w:type="spellStart"/>
      <w:proofErr w:type="gramStart"/>
      <w:r w:rsidRPr="00122358">
        <w:rPr>
          <w:szCs w:val="24"/>
        </w:rPr>
        <w:t>Kotor</w:t>
      </w:r>
      <w:proofErr w:type="spellEnd"/>
      <w:proofErr w:type="gramEnd"/>
      <w:r>
        <w:rPr>
          <w:szCs w:val="24"/>
        </w:rPr>
        <w:t xml:space="preserve"> and briefly informed about the site visit programme</w:t>
      </w:r>
      <w:r w:rsidR="00F05D42">
        <w:rPr>
          <w:szCs w:val="24"/>
        </w:rPr>
        <w:t xml:space="preserve"> and </w:t>
      </w:r>
      <w:r w:rsidR="00F05D42" w:rsidRPr="0085636C">
        <w:rPr>
          <w:szCs w:val="24"/>
        </w:rPr>
        <w:t xml:space="preserve">main </w:t>
      </w:r>
      <w:r w:rsidR="00F05D42">
        <w:rPr>
          <w:szCs w:val="24"/>
        </w:rPr>
        <w:t xml:space="preserve">information about the </w:t>
      </w:r>
      <w:r w:rsidR="00F05D42" w:rsidRPr="0085636C">
        <w:rPr>
          <w:szCs w:val="24"/>
        </w:rPr>
        <w:t>project</w:t>
      </w:r>
      <w:r>
        <w:rPr>
          <w:szCs w:val="24"/>
        </w:rPr>
        <w:t>. The information m</w:t>
      </w:r>
      <w:r w:rsidRPr="00FF695B">
        <w:rPr>
          <w:szCs w:val="24"/>
        </w:rPr>
        <w:t>eeting was held</w:t>
      </w:r>
      <w:r>
        <w:rPr>
          <w:szCs w:val="24"/>
        </w:rPr>
        <w:t xml:space="preserve"> at</w:t>
      </w:r>
      <w:r w:rsidRPr="00FF695B">
        <w:rPr>
          <w:szCs w:val="24"/>
        </w:rPr>
        <w:t xml:space="preserve"> </w:t>
      </w:r>
      <w:r>
        <w:rPr>
          <w:szCs w:val="24"/>
        </w:rPr>
        <w:t>the same place during site visit.</w:t>
      </w:r>
      <w:r w:rsidRPr="009E7B60">
        <w:t xml:space="preserve"> </w:t>
      </w:r>
      <w:r>
        <w:rPr>
          <w:szCs w:val="24"/>
        </w:rPr>
        <w:t>The representatives of the present company and other participants fulfilled Attendance sheet for site visit and information meeting.</w:t>
      </w:r>
    </w:p>
    <w:p w:rsidR="00DF49E3" w:rsidRPr="00DF49E3" w:rsidRDefault="00DF49E3" w:rsidP="00DF49E3">
      <w:pPr>
        <w:jc w:val="both"/>
        <w:rPr>
          <w:color w:val="FF0000"/>
        </w:rPr>
      </w:pPr>
    </w:p>
    <w:p w:rsidR="00DF49E3" w:rsidRPr="00E51270" w:rsidRDefault="00DF49E3" w:rsidP="00DF49E3">
      <w:pPr>
        <w:jc w:val="both"/>
        <w:rPr>
          <w:szCs w:val="24"/>
        </w:rPr>
      </w:pPr>
      <w:r w:rsidRPr="00E51270">
        <w:rPr>
          <w:szCs w:val="24"/>
        </w:rPr>
        <w:t xml:space="preserve">The representative of the </w:t>
      </w:r>
      <w:r w:rsidR="000F3608" w:rsidRPr="00E51270">
        <w:rPr>
          <w:szCs w:val="24"/>
        </w:rPr>
        <w:t xml:space="preserve">University of Montenegro, Institute of Marine Biology, </w:t>
      </w:r>
      <w:proofErr w:type="spellStart"/>
      <w:proofErr w:type="gramStart"/>
      <w:r w:rsidR="000F3608" w:rsidRPr="00E51270">
        <w:rPr>
          <w:szCs w:val="24"/>
        </w:rPr>
        <w:t>Kotor</w:t>
      </w:r>
      <w:proofErr w:type="spellEnd"/>
      <w:proofErr w:type="gramEnd"/>
      <w:r w:rsidR="000F3608" w:rsidRPr="00E51270">
        <w:rPr>
          <w:szCs w:val="24"/>
        </w:rPr>
        <w:t xml:space="preserve"> </w:t>
      </w:r>
      <w:r w:rsidRPr="00E51270">
        <w:rPr>
          <w:szCs w:val="24"/>
        </w:rPr>
        <w:t xml:space="preserve">presented the following points: </w:t>
      </w:r>
    </w:p>
    <w:p w:rsidR="00DF49E3" w:rsidRPr="00E51270" w:rsidRDefault="00DF49E3" w:rsidP="00DF49E3">
      <w:pPr>
        <w:ind w:left="450"/>
        <w:jc w:val="both"/>
        <w:rPr>
          <w:color w:val="FF0000"/>
          <w:szCs w:val="24"/>
        </w:rPr>
      </w:pPr>
    </w:p>
    <w:p w:rsidR="00DF49E3" w:rsidRPr="00E51270" w:rsidRDefault="00DF49E3" w:rsidP="00DF49E3">
      <w:pPr>
        <w:numPr>
          <w:ilvl w:val="0"/>
          <w:numId w:val="9"/>
        </w:numPr>
        <w:jc w:val="both"/>
        <w:rPr>
          <w:szCs w:val="24"/>
        </w:rPr>
      </w:pPr>
      <w:r w:rsidRPr="00E51270">
        <w:rPr>
          <w:szCs w:val="24"/>
        </w:rPr>
        <w:t xml:space="preserve">The procedure of the contract is </w:t>
      </w:r>
      <w:r w:rsidR="000F3608" w:rsidRPr="00E51270">
        <w:rPr>
          <w:szCs w:val="24"/>
        </w:rPr>
        <w:t xml:space="preserve">simplified tender </w:t>
      </w:r>
      <w:proofErr w:type="spellStart"/>
      <w:r w:rsidR="000F3608" w:rsidRPr="00E51270">
        <w:rPr>
          <w:szCs w:val="24"/>
        </w:rPr>
        <w:t>prodecure</w:t>
      </w:r>
      <w:proofErr w:type="spellEnd"/>
      <w:r w:rsidRPr="00E51270">
        <w:rPr>
          <w:szCs w:val="24"/>
        </w:rPr>
        <w:t>, as stated in the point 2 of Contract Notice;</w:t>
      </w:r>
    </w:p>
    <w:p w:rsidR="00DF49E3" w:rsidRPr="00E51270" w:rsidRDefault="00DF49E3" w:rsidP="00DF49E3">
      <w:pPr>
        <w:ind w:left="360"/>
        <w:jc w:val="both"/>
        <w:rPr>
          <w:szCs w:val="24"/>
        </w:rPr>
      </w:pPr>
    </w:p>
    <w:p w:rsidR="00DF49E3" w:rsidRPr="00E51270" w:rsidRDefault="00DF49E3" w:rsidP="00DF49E3">
      <w:pPr>
        <w:numPr>
          <w:ilvl w:val="0"/>
          <w:numId w:val="9"/>
        </w:numPr>
        <w:jc w:val="both"/>
        <w:rPr>
          <w:szCs w:val="24"/>
        </w:rPr>
      </w:pPr>
      <w:r w:rsidRPr="00E51270">
        <w:rPr>
          <w:szCs w:val="24"/>
        </w:rPr>
        <w:t>The programme under which this project is implemented is</w:t>
      </w:r>
      <w:r w:rsidR="000F3608" w:rsidRPr="00E51270">
        <w:rPr>
          <w:szCs w:val="24"/>
        </w:rPr>
        <w:t xml:space="preserve"> INTERREG IPA CBC Italy-Albania-Montenegro programme</w:t>
      </w:r>
      <w:r w:rsidRPr="00E51270">
        <w:rPr>
          <w:szCs w:val="24"/>
        </w:rPr>
        <w:t>;</w:t>
      </w:r>
    </w:p>
    <w:p w:rsidR="00DF49E3" w:rsidRPr="00E51270" w:rsidRDefault="00DF49E3" w:rsidP="00DF49E3">
      <w:pPr>
        <w:ind w:left="360"/>
        <w:jc w:val="both"/>
        <w:rPr>
          <w:color w:val="FF0000"/>
          <w:szCs w:val="24"/>
        </w:rPr>
      </w:pPr>
    </w:p>
    <w:p w:rsidR="00DF49E3" w:rsidRPr="00E51270" w:rsidRDefault="00DF49E3" w:rsidP="00DF49E3">
      <w:pPr>
        <w:numPr>
          <w:ilvl w:val="0"/>
          <w:numId w:val="9"/>
        </w:numPr>
        <w:jc w:val="both"/>
        <w:rPr>
          <w:szCs w:val="24"/>
        </w:rPr>
      </w:pPr>
      <w:r w:rsidRPr="00E51270">
        <w:rPr>
          <w:szCs w:val="24"/>
        </w:rPr>
        <w:t xml:space="preserve">Short description about the work contract, stated in point </w:t>
      </w:r>
      <w:r w:rsidR="000F3608" w:rsidRPr="00E51270">
        <w:rPr>
          <w:szCs w:val="24"/>
        </w:rPr>
        <w:t>7</w:t>
      </w:r>
      <w:r w:rsidRPr="00E51270">
        <w:rPr>
          <w:szCs w:val="24"/>
        </w:rPr>
        <w:t xml:space="preserve"> of the Contract Notice;</w:t>
      </w:r>
    </w:p>
    <w:p w:rsidR="00DF49E3" w:rsidRPr="00E51270" w:rsidRDefault="00DF49E3" w:rsidP="00DE48DB">
      <w:pPr>
        <w:rPr>
          <w:color w:val="FF0000"/>
          <w:szCs w:val="24"/>
        </w:rPr>
      </w:pPr>
    </w:p>
    <w:p w:rsidR="00DF49E3" w:rsidRPr="00E51270" w:rsidRDefault="00DF49E3" w:rsidP="00DF49E3">
      <w:pPr>
        <w:numPr>
          <w:ilvl w:val="0"/>
          <w:numId w:val="9"/>
        </w:numPr>
        <w:jc w:val="both"/>
        <w:rPr>
          <w:szCs w:val="24"/>
        </w:rPr>
      </w:pPr>
      <w:r w:rsidRPr="00E51270">
        <w:rPr>
          <w:szCs w:val="24"/>
        </w:rPr>
        <w:t>There is one lot only for this project;</w:t>
      </w:r>
    </w:p>
    <w:p w:rsidR="00DE48DB" w:rsidRPr="00E51270" w:rsidRDefault="00DE48DB" w:rsidP="00DE48DB">
      <w:pPr>
        <w:rPr>
          <w:color w:val="FF0000"/>
          <w:szCs w:val="24"/>
        </w:rPr>
      </w:pPr>
    </w:p>
    <w:p w:rsidR="00DE48DB" w:rsidRPr="00E51270" w:rsidRDefault="00DE48DB" w:rsidP="00DF49E3">
      <w:pPr>
        <w:numPr>
          <w:ilvl w:val="0"/>
          <w:numId w:val="9"/>
        </w:numPr>
        <w:jc w:val="both"/>
        <w:rPr>
          <w:szCs w:val="24"/>
        </w:rPr>
      </w:pPr>
      <w:r w:rsidRPr="00E51270">
        <w:rPr>
          <w:szCs w:val="24"/>
        </w:rPr>
        <w:t>Period of implementation of tasks: 12 months from contract signature by both parties</w:t>
      </w:r>
    </w:p>
    <w:p w:rsidR="00DF49E3" w:rsidRPr="00E51270" w:rsidRDefault="00DF49E3" w:rsidP="00DF49E3">
      <w:pPr>
        <w:pStyle w:val="ListParagraph"/>
        <w:rPr>
          <w:color w:val="FF0000"/>
          <w:sz w:val="24"/>
          <w:szCs w:val="24"/>
        </w:rPr>
      </w:pPr>
    </w:p>
    <w:p w:rsidR="00DE48DB" w:rsidRPr="00E51270" w:rsidRDefault="00DF49E3" w:rsidP="00920CBB">
      <w:pPr>
        <w:keepNext/>
        <w:keepLines/>
        <w:numPr>
          <w:ilvl w:val="0"/>
          <w:numId w:val="9"/>
        </w:numPr>
        <w:ind w:right="97"/>
        <w:jc w:val="both"/>
        <w:rPr>
          <w:szCs w:val="24"/>
        </w:rPr>
      </w:pPr>
      <w:r w:rsidRPr="00E51270">
        <w:rPr>
          <w:szCs w:val="24"/>
        </w:rPr>
        <w:lastRenderedPageBreak/>
        <w:t xml:space="preserve">Public tender opening session will be held on </w:t>
      </w:r>
      <w:r w:rsidR="00DE48DB" w:rsidRPr="00E51270">
        <w:rPr>
          <w:szCs w:val="24"/>
        </w:rPr>
        <w:t>25</w:t>
      </w:r>
      <w:r w:rsidR="00E51270" w:rsidRPr="00E51270">
        <w:rPr>
          <w:szCs w:val="24"/>
        </w:rPr>
        <w:t xml:space="preserve"> November </w:t>
      </w:r>
      <w:r w:rsidR="00DE48DB" w:rsidRPr="00E51270">
        <w:rPr>
          <w:szCs w:val="24"/>
        </w:rPr>
        <w:t xml:space="preserve">2019 at 12:00h </w:t>
      </w:r>
      <w:r w:rsidR="00E51270" w:rsidRPr="00E51270">
        <w:rPr>
          <w:szCs w:val="24"/>
        </w:rPr>
        <w:t>in the premises of</w:t>
      </w:r>
      <w:r w:rsidR="00DE48DB" w:rsidRPr="00E51270">
        <w:rPr>
          <w:szCs w:val="24"/>
        </w:rPr>
        <w:t xml:space="preserve"> University of Montenegro – Institute of Marine Biology</w:t>
      </w:r>
      <w:r w:rsidR="00E51270" w:rsidRPr="00E51270">
        <w:rPr>
          <w:szCs w:val="24"/>
        </w:rPr>
        <w:t xml:space="preserve"> (address: </w:t>
      </w:r>
      <w:proofErr w:type="spellStart"/>
      <w:r w:rsidR="00DE48DB" w:rsidRPr="00E51270">
        <w:rPr>
          <w:szCs w:val="24"/>
        </w:rPr>
        <w:t>Dobrota</w:t>
      </w:r>
      <w:proofErr w:type="spellEnd"/>
      <w:r w:rsidR="00DE48DB" w:rsidRPr="00E51270">
        <w:rPr>
          <w:szCs w:val="24"/>
        </w:rPr>
        <w:t xml:space="preserve"> bb, 85330 </w:t>
      </w:r>
      <w:proofErr w:type="spellStart"/>
      <w:r w:rsidR="00DE48DB" w:rsidRPr="00E51270">
        <w:rPr>
          <w:szCs w:val="24"/>
        </w:rPr>
        <w:t>Kotor</w:t>
      </w:r>
      <w:proofErr w:type="spellEnd"/>
      <w:r w:rsidR="00DE48DB" w:rsidRPr="00E51270">
        <w:rPr>
          <w:szCs w:val="24"/>
        </w:rPr>
        <w:t>, Montenegro</w:t>
      </w:r>
      <w:r w:rsidR="00E51270" w:rsidRPr="00E51270">
        <w:rPr>
          <w:szCs w:val="24"/>
        </w:rPr>
        <w:t xml:space="preserve">), to which representatives of </w:t>
      </w:r>
      <w:proofErr w:type="spellStart"/>
      <w:r w:rsidR="00E51270" w:rsidRPr="00E51270">
        <w:rPr>
          <w:szCs w:val="24"/>
        </w:rPr>
        <w:t>tenderers</w:t>
      </w:r>
      <w:proofErr w:type="spellEnd"/>
      <w:r w:rsidR="00E51270" w:rsidRPr="00E51270">
        <w:rPr>
          <w:szCs w:val="24"/>
        </w:rPr>
        <w:t xml:space="preserve"> can attend;</w:t>
      </w:r>
    </w:p>
    <w:p w:rsidR="00DF49E3" w:rsidRPr="00E51270" w:rsidRDefault="00DF49E3" w:rsidP="00E51270">
      <w:pPr>
        <w:jc w:val="both"/>
        <w:rPr>
          <w:color w:val="FF0000"/>
          <w:szCs w:val="24"/>
        </w:rPr>
      </w:pPr>
    </w:p>
    <w:p w:rsidR="00DF49E3" w:rsidRPr="00E51270" w:rsidRDefault="00DF49E3" w:rsidP="00DF49E3">
      <w:pPr>
        <w:numPr>
          <w:ilvl w:val="0"/>
          <w:numId w:val="7"/>
        </w:numPr>
        <w:jc w:val="both"/>
        <w:rPr>
          <w:szCs w:val="24"/>
        </w:rPr>
      </w:pPr>
      <w:r w:rsidRPr="00E51270">
        <w:rPr>
          <w:szCs w:val="24"/>
        </w:rPr>
        <w:t xml:space="preserve">All prospective </w:t>
      </w:r>
      <w:proofErr w:type="spellStart"/>
      <w:r w:rsidRPr="00E51270">
        <w:rPr>
          <w:szCs w:val="24"/>
        </w:rPr>
        <w:t>tenderers</w:t>
      </w:r>
      <w:proofErr w:type="spellEnd"/>
      <w:r w:rsidRPr="00E51270">
        <w:rPr>
          <w:szCs w:val="24"/>
        </w:rPr>
        <w:t xml:space="preserve"> were kindly asked to submit questions regarding the tender to the </w:t>
      </w:r>
      <w:r w:rsidR="00E51270" w:rsidRPr="00E51270">
        <w:rPr>
          <w:szCs w:val="24"/>
        </w:rPr>
        <w:t>University of Montenegro – Institute of Marine Biology</w:t>
      </w:r>
      <w:r w:rsidRPr="00E51270">
        <w:rPr>
          <w:szCs w:val="24"/>
        </w:rPr>
        <w:t xml:space="preserve"> only in writing up to </w:t>
      </w:r>
      <w:r w:rsidR="009C6E2B">
        <w:rPr>
          <w:szCs w:val="24"/>
        </w:rPr>
        <w:t>4</w:t>
      </w:r>
      <w:r w:rsidR="00E51270" w:rsidRPr="00E51270">
        <w:rPr>
          <w:szCs w:val="24"/>
          <w:vertAlign w:val="superscript"/>
        </w:rPr>
        <w:t>th</w:t>
      </w:r>
      <w:r w:rsidR="00E51270" w:rsidRPr="00E51270">
        <w:rPr>
          <w:szCs w:val="24"/>
        </w:rPr>
        <w:t xml:space="preserve"> November</w:t>
      </w:r>
      <w:r w:rsidRPr="00E51270">
        <w:rPr>
          <w:szCs w:val="24"/>
        </w:rPr>
        <w:t xml:space="preserve"> 201</w:t>
      </w:r>
      <w:r w:rsidR="00E51270" w:rsidRPr="00E51270">
        <w:rPr>
          <w:szCs w:val="24"/>
        </w:rPr>
        <w:t>9</w:t>
      </w:r>
      <w:r w:rsidRPr="00E51270">
        <w:rPr>
          <w:szCs w:val="24"/>
        </w:rPr>
        <w:t xml:space="preserve"> </w:t>
      </w:r>
      <w:r w:rsidR="009C6E2B">
        <w:rPr>
          <w:szCs w:val="24"/>
        </w:rPr>
        <w:t>(21</w:t>
      </w:r>
      <w:r w:rsidRPr="00E51270">
        <w:rPr>
          <w:szCs w:val="24"/>
        </w:rPr>
        <w:t xml:space="preserve"> days before the deadline for submission of tenders), to the e-mail address indicated in relevant sections of the Tender Dossier (point </w:t>
      </w:r>
      <w:r w:rsidR="00E51270" w:rsidRPr="00E51270">
        <w:rPr>
          <w:szCs w:val="24"/>
        </w:rPr>
        <w:t>5</w:t>
      </w:r>
      <w:r w:rsidRPr="00E51270">
        <w:rPr>
          <w:szCs w:val="24"/>
        </w:rPr>
        <w:t xml:space="preserve"> of the Contract Notice and point </w:t>
      </w:r>
      <w:r w:rsidR="00E51270" w:rsidRPr="00E51270">
        <w:rPr>
          <w:szCs w:val="24"/>
        </w:rPr>
        <w:t>5</w:t>
      </w:r>
      <w:r w:rsidRPr="00E51270">
        <w:rPr>
          <w:szCs w:val="24"/>
        </w:rPr>
        <w:t xml:space="preserve"> of Instructions to </w:t>
      </w:r>
      <w:proofErr w:type="spellStart"/>
      <w:r w:rsidRPr="00E51270">
        <w:rPr>
          <w:szCs w:val="24"/>
        </w:rPr>
        <w:t>Tenderers</w:t>
      </w:r>
      <w:proofErr w:type="spellEnd"/>
      <w:r w:rsidRPr="00E51270">
        <w:rPr>
          <w:szCs w:val="24"/>
        </w:rPr>
        <w:t xml:space="preserve">) by specifying the publication reference and the contract title as stated in Instructions to </w:t>
      </w:r>
      <w:proofErr w:type="spellStart"/>
      <w:r w:rsidRPr="00E51270">
        <w:rPr>
          <w:szCs w:val="24"/>
        </w:rPr>
        <w:t>Tenderers</w:t>
      </w:r>
      <w:proofErr w:type="spellEnd"/>
      <w:r w:rsidRPr="00E51270">
        <w:rPr>
          <w:szCs w:val="24"/>
        </w:rPr>
        <w:t xml:space="preserve">. Moreover, the prospective </w:t>
      </w:r>
      <w:proofErr w:type="spellStart"/>
      <w:r w:rsidRPr="00E51270">
        <w:rPr>
          <w:szCs w:val="24"/>
        </w:rPr>
        <w:t>tenderers</w:t>
      </w:r>
      <w:proofErr w:type="spellEnd"/>
      <w:r w:rsidRPr="00E51270">
        <w:rPr>
          <w:szCs w:val="24"/>
        </w:rPr>
        <w:t xml:space="preserve"> were informed that any verbal clarifications provided during this information meeting will be confirmed only in writing as a response to written received questions.</w:t>
      </w:r>
    </w:p>
    <w:p w:rsidR="00DF49E3" w:rsidRPr="00E51270" w:rsidRDefault="00DF49E3" w:rsidP="00DF49E3">
      <w:pPr>
        <w:pStyle w:val="ListParagraph"/>
        <w:ind w:left="0"/>
        <w:rPr>
          <w:color w:val="FF0000"/>
          <w:sz w:val="24"/>
          <w:szCs w:val="24"/>
        </w:rPr>
      </w:pPr>
    </w:p>
    <w:p w:rsidR="00DF49E3" w:rsidRPr="00E51270" w:rsidRDefault="00DF49E3" w:rsidP="007C4D1D">
      <w:pPr>
        <w:numPr>
          <w:ilvl w:val="0"/>
          <w:numId w:val="7"/>
        </w:numPr>
        <w:jc w:val="both"/>
        <w:rPr>
          <w:szCs w:val="24"/>
        </w:rPr>
      </w:pPr>
      <w:r w:rsidRPr="00E51270">
        <w:rPr>
          <w:szCs w:val="24"/>
        </w:rPr>
        <w:t xml:space="preserve">The </w:t>
      </w:r>
      <w:r w:rsidR="00E51270" w:rsidRPr="00E51270">
        <w:rPr>
          <w:szCs w:val="24"/>
        </w:rPr>
        <w:t xml:space="preserve">University of Montenegro – Institute of Marine Biology </w:t>
      </w:r>
      <w:r w:rsidRPr="00E51270">
        <w:rPr>
          <w:szCs w:val="24"/>
        </w:rPr>
        <w:t xml:space="preserve">will reply to all </w:t>
      </w:r>
      <w:proofErr w:type="spellStart"/>
      <w:r w:rsidRPr="00E51270">
        <w:rPr>
          <w:szCs w:val="24"/>
        </w:rPr>
        <w:t>tenderers</w:t>
      </w:r>
      <w:proofErr w:type="spellEnd"/>
      <w:r w:rsidRPr="00E51270">
        <w:rPr>
          <w:szCs w:val="24"/>
        </w:rPr>
        <w:t xml:space="preserve">' questions up to </w:t>
      </w:r>
      <w:r w:rsidR="00E51270" w:rsidRPr="00E51270">
        <w:rPr>
          <w:szCs w:val="24"/>
        </w:rPr>
        <w:t>14</w:t>
      </w:r>
      <w:r w:rsidR="00E51270" w:rsidRPr="00E51270">
        <w:rPr>
          <w:szCs w:val="24"/>
          <w:vertAlign w:val="superscript"/>
        </w:rPr>
        <w:t>th</w:t>
      </w:r>
      <w:r w:rsidR="00E51270" w:rsidRPr="00E51270">
        <w:rPr>
          <w:szCs w:val="24"/>
        </w:rPr>
        <w:t xml:space="preserve"> November </w:t>
      </w:r>
      <w:r w:rsidRPr="00E51270">
        <w:rPr>
          <w:szCs w:val="24"/>
        </w:rPr>
        <w:t>201</w:t>
      </w:r>
      <w:r w:rsidR="00E51270" w:rsidRPr="00E51270">
        <w:rPr>
          <w:szCs w:val="24"/>
        </w:rPr>
        <w:t>9</w:t>
      </w:r>
      <w:r w:rsidRPr="00E51270">
        <w:rPr>
          <w:szCs w:val="24"/>
        </w:rPr>
        <w:t xml:space="preserve"> (11 days before the deadline for receipt of tenders). The questions and answers will be published on the </w:t>
      </w:r>
      <w:r w:rsidR="00E51270" w:rsidRPr="00E51270">
        <w:rPr>
          <w:szCs w:val="24"/>
        </w:rPr>
        <w:t xml:space="preserve">websites of the University of Montenegro, Institute of Marine Biology, </w:t>
      </w:r>
      <w:proofErr w:type="spellStart"/>
      <w:r w:rsidR="00E51270" w:rsidRPr="00E51270">
        <w:rPr>
          <w:szCs w:val="24"/>
        </w:rPr>
        <w:t>Kotor</w:t>
      </w:r>
      <w:proofErr w:type="spellEnd"/>
      <w:r w:rsidR="00E51270" w:rsidRPr="00E51270">
        <w:rPr>
          <w:szCs w:val="24"/>
        </w:rPr>
        <w:t xml:space="preserve"> (</w:t>
      </w:r>
      <w:hyperlink r:id="rId9" w:history="1">
        <w:r w:rsidR="00E51270" w:rsidRPr="00E51270">
          <w:rPr>
            <w:rStyle w:val="Hyperlink"/>
            <w:sz w:val="22"/>
            <w:szCs w:val="22"/>
          </w:rPr>
          <w:t>https://www.ucg.ac.me/objava/blog/1223/objava/51172-food4health-tender</w:t>
        </w:r>
      </w:hyperlink>
      <w:r w:rsidR="00E51270" w:rsidRPr="00E51270">
        <w:rPr>
          <w:color w:val="0033CC"/>
          <w:szCs w:val="24"/>
        </w:rPr>
        <w:t xml:space="preserve">) </w:t>
      </w:r>
      <w:r w:rsidR="00E51270" w:rsidRPr="00E51270">
        <w:rPr>
          <w:szCs w:val="24"/>
        </w:rPr>
        <w:t>as per item 5</w:t>
      </w:r>
      <w:r w:rsidRPr="00E51270">
        <w:rPr>
          <w:szCs w:val="24"/>
        </w:rPr>
        <w:t xml:space="preserve"> of ITT. Therefore, the participants are suggested to follow up th</w:t>
      </w:r>
      <w:r w:rsidR="00E51270" w:rsidRPr="00E51270">
        <w:rPr>
          <w:szCs w:val="24"/>
        </w:rPr>
        <w:t>is</w:t>
      </w:r>
      <w:r w:rsidRPr="00E51270">
        <w:rPr>
          <w:szCs w:val="24"/>
        </w:rPr>
        <w:t xml:space="preserve"> website in order to be informed regarding the progress of the tender process.</w:t>
      </w:r>
    </w:p>
    <w:p w:rsidR="00DF49E3" w:rsidRPr="00DF49E3" w:rsidRDefault="00DF49E3" w:rsidP="00DF49E3">
      <w:pPr>
        <w:pStyle w:val="ListParagraph"/>
        <w:rPr>
          <w:color w:val="FF0000"/>
          <w:sz w:val="24"/>
          <w:szCs w:val="24"/>
        </w:rPr>
      </w:pPr>
    </w:p>
    <w:p w:rsidR="00DF49E3" w:rsidRPr="00B83FB6" w:rsidRDefault="00DF49E3" w:rsidP="008852A1">
      <w:pPr>
        <w:numPr>
          <w:ilvl w:val="0"/>
          <w:numId w:val="7"/>
        </w:numPr>
        <w:jc w:val="both"/>
        <w:rPr>
          <w:color w:val="FF0000"/>
          <w:szCs w:val="24"/>
        </w:rPr>
      </w:pPr>
      <w:r w:rsidRPr="00B83FB6">
        <w:rPr>
          <w:szCs w:val="24"/>
        </w:rPr>
        <w:t xml:space="preserve">The minutes of the site visit will be published on </w:t>
      </w:r>
      <w:r w:rsidR="00E51270" w:rsidRPr="00B83FB6">
        <w:rPr>
          <w:szCs w:val="24"/>
        </w:rPr>
        <w:t xml:space="preserve">the websites of the University of Montenegro, Institute of Marine Biology, </w:t>
      </w:r>
      <w:proofErr w:type="spellStart"/>
      <w:r w:rsidR="00E51270" w:rsidRPr="00B83FB6">
        <w:rPr>
          <w:szCs w:val="24"/>
        </w:rPr>
        <w:t>Kotor</w:t>
      </w:r>
      <w:proofErr w:type="spellEnd"/>
      <w:r w:rsidR="00E51270" w:rsidRPr="00B83FB6">
        <w:rPr>
          <w:szCs w:val="24"/>
        </w:rPr>
        <w:t xml:space="preserve"> (</w:t>
      </w:r>
      <w:hyperlink r:id="rId10" w:history="1">
        <w:r w:rsidR="00E51270" w:rsidRPr="00B83FB6">
          <w:rPr>
            <w:rStyle w:val="Hyperlink"/>
            <w:sz w:val="22"/>
            <w:szCs w:val="22"/>
          </w:rPr>
          <w:t>https://www.ucg.ac.me/objava/blog/1223/objava/51172-food4health-tender</w:t>
        </w:r>
      </w:hyperlink>
      <w:r w:rsidR="00E51270" w:rsidRPr="00B83FB6">
        <w:rPr>
          <w:color w:val="0033CC"/>
          <w:szCs w:val="24"/>
        </w:rPr>
        <w:t>)</w:t>
      </w:r>
      <w:r w:rsidR="00B83FB6" w:rsidRPr="00B83FB6">
        <w:rPr>
          <w:color w:val="0033CC"/>
          <w:szCs w:val="24"/>
        </w:rPr>
        <w:t xml:space="preserve"> </w:t>
      </w:r>
      <w:r w:rsidRPr="00B83FB6">
        <w:rPr>
          <w:szCs w:val="24"/>
        </w:rPr>
        <w:t xml:space="preserve">as per item 3. </w:t>
      </w:r>
      <w:proofErr w:type="gramStart"/>
      <w:r w:rsidRPr="00B83FB6">
        <w:rPr>
          <w:szCs w:val="24"/>
        </w:rPr>
        <w:t>of</w:t>
      </w:r>
      <w:proofErr w:type="gramEnd"/>
      <w:r w:rsidRPr="00B83FB6">
        <w:rPr>
          <w:szCs w:val="24"/>
        </w:rPr>
        <w:t xml:space="preserve"> ITT.</w:t>
      </w:r>
    </w:p>
    <w:p w:rsidR="00DF49E3" w:rsidRPr="00B83FB6" w:rsidRDefault="00DF49E3" w:rsidP="00DF49E3">
      <w:pPr>
        <w:tabs>
          <w:tab w:val="left" w:pos="1134"/>
        </w:tabs>
        <w:spacing w:before="240"/>
        <w:jc w:val="both"/>
        <w:rPr>
          <w:szCs w:val="24"/>
        </w:rPr>
      </w:pPr>
      <w:r w:rsidRPr="00B83FB6">
        <w:rPr>
          <w:szCs w:val="24"/>
        </w:rPr>
        <w:t xml:space="preserve">The meeting was closed </w:t>
      </w:r>
      <w:r w:rsidRPr="009C6E2B">
        <w:rPr>
          <w:szCs w:val="24"/>
        </w:rPr>
        <w:t>at 1</w:t>
      </w:r>
      <w:r w:rsidR="00B83FB6" w:rsidRPr="009C6E2B">
        <w:rPr>
          <w:szCs w:val="24"/>
        </w:rPr>
        <w:t>2</w:t>
      </w:r>
      <w:r w:rsidRPr="009C6E2B">
        <w:rPr>
          <w:szCs w:val="24"/>
        </w:rPr>
        <w:t>:</w:t>
      </w:r>
      <w:r w:rsidR="00B83FB6" w:rsidRPr="009C6E2B">
        <w:rPr>
          <w:szCs w:val="24"/>
        </w:rPr>
        <w:t>5</w:t>
      </w:r>
      <w:r w:rsidRPr="009C6E2B">
        <w:rPr>
          <w:szCs w:val="24"/>
        </w:rPr>
        <w:t>0 hrs.</w:t>
      </w:r>
    </w:p>
    <w:p w:rsidR="00292EE7" w:rsidRPr="00DF49E3" w:rsidRDefault="00292EE7" w:rsidP="000F54A9">
      <w:pPr>
        <w:rPr>
          <w:b/>
          <w:color w:val="FF0000"/>
          <w:sz w:val="22"/>
          <w:szCs w:val="22"/>
        </w:rPr>
      </w:pPr>
    </w:p>
    <w:p w:rsidR="00DF49E3" w:rsidRDefault="00DF49E3" w:rsidP="000F54A9">
      <w:pPr>
        <w:rPr>
          <w:b/>
          <w:sz w:val="22"/>
          <w:szCs w:val="22"/>
        </w:rPr>
      </w:pPr>
    </w:p>
    <w:p w:rsidR="00DF49E3" w:rsidRPr="00E725FE" w:rsidRDefault="00DF49E3" w:rsidP="000F54A9">
      <w:pPr>
        <w:rPr>
          <w:b/>
          <w:sz w:val="22"/>
          <w:szCs w:val="22"/>
        </w:rPr>
      </w:pPr>
    </w:p>
    <w:p w:rsidR="00292EE7" w:rsidRPr="00A10BE4" w:rsidRDefault="00292EE7" w:rsidP="00A10BE4">
      <w:pPr>
        <w:ind w:left="5103"/>
        <w:rPr>
          <w:sz w:val="22"/>
          <w:szCs w:val="22"/>
          <w:lang/>
        </w:rPr>
      </w:pPr>
    </w:p>
    <w:sectPr w:rsidR="00292EE7" w:rsidRPr="00A10BE4" w:rsidSect="00A10BE4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077" w:left="1298" w:header="283" w:footer="28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E7" w:rsidRPr="00E725FE" w:rsidRDefault="00B826E7">
      <w:r w:rsidRPr="00E725FE">
        <w:separator/>
      </w:r>
    </w:p>
  </w:endnote>
  <w:endnote w:type="continuationSeparator" w:id="0">
    <w:p w:rsidR="00B826E7" w:rsidRPr="00E725FE" w:rsidRDefault="00B826E7">
      <w:r w:rsidRPr="00E725FE">
        <w:continuationSeparator/>
      </w:r>
    </w:p>
  </w:endnote>
  <w:endnote w:type="continuationNotice" w:id="1">
    <w:p w:rsidR="00B826E7" w:rsidRDefault="00B826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E7" w:rsidRDefault="00EC3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4D2D">
      <w:rPr>
        <w:rStyle w:val="PageNumber"/>
      </w:rPr>
      <w:instrText>PAGE</w:instrText>
    </w:r>
    <w:r w:rsidR="00292EE7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292EE7">
      <w:rPr>
        <w:rStyle w:val="PageNumber"/>
        <w:noProof/>
      </w:rPr>
      <w:t>2</w:t>
    </w:r>
    <w:r>
      <w:rPr>
        <w:rStyle w:val="PageNumber"/>
      </w:rPr>
      <w:fldChar w:fldCharType="end"/>
    </w:r>
  </w:p>
  <w:p w:rsidR="00292EE7" w:rsidRDefault="00292E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E7" w:rsidRPr="00593E18" w:rsidRDefault="00292EE7" w:rsidP="00292EE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593E18">
      <w:rPr>
        <w:sz w:val="18"/>
        <w:szCs w:val="18"/>
      </w:rPr>
      <w:tab/>
      <w:t xml:space="preserve">Page </w:t>
    </w:r>
    <w:r w:rsidR="00EC3A72" w:rsidRPr="00593E18">
      <w:rPr>
        <w:rStyle w:val="PageNumber"/>
        <w:sz w:val="18"/>
        <w:szCs w:val="18"/>
      </w:rPr>
      <w:fldChar w:fldCharType="begin"/>
    </w:r>
    <w:r w:rsidRPr="00593E18">
      <w:rPr>
        <w:rStyle w:val="PageNumber"/>
        <w:sz w:val="18"/>
        <w:szCs w:val="18"/>
      </w:rPr>
      <w:instrText xml:space="preserve"> </w:instrText>
    </w:r>
    <w:r w:rsidR="006E4D2D">
      <w:rPr>
        <w:rStyle w:val="PageNumber"/>
        <w:sz w:val="18"/>
        <w:szCs w:val="18"/>
      </w:rPr>
      <w:instrText>PAGE</w:instrText>
    </w:r>
    <w:r w:rsidRPr="00593E18">
      <w:rPr>
        <w:rStyle w:val="PageNumber"/>
        <w:sz w:val="18"/>
        <w:szCs w:val="18"/>
      </w:rPr>
      <w:instrText xml:space="preserve"> </w:instrText>
    </w:r>
    <w:r w:rsidR="00EC3A72" w:rsidRPr="00593E18">
      <w:rPr>
        <w:rStyle w:val="PageNumber"/>
        <w:sz w:val="18"/>
        <w:szCs w:val="18"/>
      </w:rPr>
      <w:fldChar w:fldCharType="separate"/>
    </w:r>
    <w:r w:rsidR="000813A3">
      <w:rPr>
        <w:rStyle w:val="PageNumber"/>
        <w:noProof/>
        <w:sz w:val="18"/>
        <w:szCs w:val="18"/>
      </w:rPr>
      <w:t>2</w:t>
    </w:r>
    <w:r w:rsidR="00EC3A72" w:rsidRPr="00593E18">
      <w:rPr>
        <w:rStyle w:val="PageNumber"/>
        <w:sz w:val="18"/>
        <w:szCs w:val="18"/>
      </w:rPr>
      <w:fldChar w:fldCharType="end"/>
    </w:r>
    <w:r w:rsidRPr="00593E18">
      <w:rPr>
        <w:rStyle w:val="PageNumber"/>
        <w:sz w:val="18"/>
        <w:szCs w:val="18"/>
      </w:rPr>
      <w:t xml:space="preserve"> of </w:t>
    </w:r>
    <w:r w:rsidR="00EC3A72" w:rsidRPr="00593E18">
      <w:rPr>
        <w:rStyle w:val="PageNumber"/>
        <w:sz w:val="18"/>
        <w:szCs w:val="18"/>
      </w:rPr>
      <w:fldChar w:fldCharType="begin"/>
    </w:r>
    <w:r w:rsidRPr="00593E18">
      <w:rPr>
        <w:rStyle w:val="PageNumber"/>
        <w:sz w:val="18"/>
        <w:szCs w:val="18"/>
      </w:rPr>
      <w:instrText xml:space="preserve"> </w:instrText>
    </w:r>
    <w:r w:rsidR="006E4D2D">
      <w:rPr>
        <w:rStyle w:val="PageNumber"/>
        <w:sz w:val="18"/>
        <w:szCs w:val="18"/>
      </w:rPr>
      <w:instrText>NUMPAGES</w:instrText>
    </w:r>
    <w:r w:rsidRPr="00593E18">
      <w:rPr>
        <w:rStyle w:val="PageNumber"/>
        <w:sz w:val="18"/>
        <w:szCs w:val="18"/>
      </w:rPr>
      <w:instrText xml:space="preserve"> </w:instrText>
    </w:r>
    <w:r w:rsidR="00EC3A72" w:rsidRPr="00593E18">
      <w:rPr>
        <w:rStyle w:val="PageNumber"/>
        <w:sz w:val="18"/>
        <w:szCs w:val="18"/>
      </w:rPr>
      <w:fldChar w:fldCharType="separate"/>
    </w:r>
    <w:r w:rsidR="000813A3">
      <w:rPr>
        <w:rStyle w:val="PageNumber"/>
        <w:noProof/>
        <w:sz w:val="18"/>
        <w:szCs w:val="18"/>
      </w:rPr>
      <w:t>2</w:t>
    </w:r>
    <w:r w:rsidR="00EC3A72" w:rsidRPr="00593E18">
      <w:rPr>
        <w:rStyle w:val="PageNumber"/>
        <w:sz w:val="18"/>
        <w:szCs w:val="18"/>
      </w:rPr>
      <w:fldChar w:fldCharType="end"/>
    </w:r>
  </w:p>
  <w:p w:rsidR="00292EE7" w:rsidRPr="00593E18" w:rsidRDefault="00292EE7" w:rsidP="00292EE7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F1" w:rsidRPr="00593E18" w:rsidRDefault="00F443F1" w:rsidP="00F443F1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593E18">
      <w:rPr>
        <w:sz w:val="18"/>
        <w:szCs w:val="18"/>
      </w:rPr>
      <w:tab/>
      <w:t xml:space="preserve">Page </w:t>
    </w:r>
    <w:r w:rsidR="00EC3A72" w:rsidRPr="00593E18">
      <w:rPr>
        <w:rStyle w:val="PageNumber"/>
        <w:sz w:val="18"/>
        <w:szCs w:val="18"/>
      </w:rPr>
      <w:fldChar w:fldCharType="begin"/>
    </w:r>
    <w:r w:rsidRPr="00593E18">
      <w:rPr>
        <w:rStyle w:val="PageNumber"/>
        <w:sz w:val="18"/>
        <w:szCs w:val="18"/>
      </w:rPr>
      <w:instrText xml:space="preserve"> </w:instrText>
    </w:r>
    <w:r>
      <w:rPr>
        <w:rStyle w:val="PageNumber"/>
        <w:sz w:val="18"/>
        <w:szCs w:val="18"/>
      </w:rPr>
      <w:instrText>PAGE</w:instrText>
    </w:r>
    <w:r w:rsidRPr="00593E18">
      <w:rPr>
        <w:rStyle w:val="PageNumber"/>
        <w:sz w:val="18"/>
        <w:szCs w:val="18"/>
      </w:rPr>
      <w:instrText xml:space="preserve"> </w:instrText>
    </w:r>
    <w:r w:rsidR="00EC3A72" w:rsidRPr="00593E18">
      <w:rPr>
        <w:rStyle w:val="PageNumber"/>
        <w:sz w:val="18"/>
        <w:szCs w:val="18"/>
      </w:rPr>
      <w:fldChar w:fldCharType="separate"/>
    </w:r>
    <w:r w:rsidR="000813A3">
      <w:rPr>
        <w:rStyle w:val="PageNumber"/>
        <w:noProof/>
        <w:sz w:val="18"/>
        <w:szCs w:val="18"/>
      </w:rPr>
      <w:t>1</w:t>
    </w:r>
    <w:r w:rsidR="00EC3A72" w:rsidRPr="00593E18">
      <w:rPr>
        <w:rStyle w:val="PageNumber"/>
        <w:sz w:val="18"/>
        <w:szCs w:val="18"/>
      </w:rPr>
      <w:fldChar w:fldCharType="end"/>
    </w:r>
    <w:r w:rsidRPr="00593E18">
      <w:rPr>
        <w:rStyle w:val="PageNumber"/>
        <w:sz w:val="18"/>
        <w:szCs w:val="18"/>
      </w:rPr>
      <w:t xml:space="preserve"> of </w:t>
    </w:r>
    <w:r w:rsidR="00EC3A72" w:rsidRPr="00593E18">
      <w:rPr>
        <w:rStyle w:val="PageNumber"/>
        <w:sz w:val="18"/>
        <w:szCs w:val="18"/>
      </w:rPr>
      <w:fldChar w:fldCharType="begin"/>
    </w:r>
    <w:r w:rsidRPr="00593E18">
      <w:rPr>
        <w:rStyle w:val="PageNumber"/>
        <w:sz w:val="18"/>
        <w:szCs w:val="18"/>
      </w:rPr>
      <w:instrText xml:space="preserve"> </w:instrText>
    </w:r>
    <w:r>
      <w:rPr>
        <w:rStyle w:val="PageNumber"/>
        <w:sz w:val="18"/>
        <w:szCs w:val="18"/>
      </w:rPr>
      <w:instrText>NUMPAGES</w:instrText>
    </w:r>
    <w:r w:rsidRPr="00593E18">
      <w:rPr>
        <w:rStyle w:val="PageNumber"/>
        <w:sz w:val="18"/>
        <w:szCs w:val="18"/>
      </w:rPr>
      <w:instrText xml:space="preserve"> </w:instrText>
    </w:r>
    <w:r w:rsidR="00EC3A72" w:rsidRPr="00593E18">
      <w:rPr>
        <w:rStyle w:val="PageNumber"/>
        <w:sz w:val="18"/>
        <w:szCs w:val="18"/>
      </w:rPr>
      <w:fldChar w:fldCharType="separate"/>
    </w:r>
    <w:r w:rsidR="000813A3">
      <w:rPr>
        <w:rStyle w:val="PageNumber"/>
        <w:noProof/>
        <w:sz w:val="18"/>
        <w:szCs w:val="18"/>
      </w:rPr>
      <w:t>2</w:t>
    </w:r>
    <w:r w:rsidR="00EC3A72" w:rsidRPr="00593E18">
      <w:rPr>
        <w:rStyle w:val="PageNumber"/>
        <w:sz w:val="18"/>
        <w:szCs w:val="18"/>
      </w:rPr>
      <w:fldChar w:fldCharType="end"/>
    </w:r>
  </w:p>
  <w:p w:rsidR="00292EE7" w:rsidRPr="00593E18" w:rsidRDefault="00292EE7" w:rsidP="00292EE7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E7" w:rsidRPr="00E725FE" w:rsidRDefault="00B826E7">
      <w:r w:rsidRPr="00E725FE">
        <w:separator/>
      </w:r>
    </w:p>
  </w:footnote>
  <w:footnote w:type="continuationSeparator" w:id="0">
    <w:p w:rsidR="00B826E7" w:rsidRPr="00E725FE" w:rsidRDefault="00B826E7">
      <w:r w:rsidRPr="00E725FE">
        <w:continuationSeparator/>
      </w:r>
    </w:p>
  </w:footnote>
  <w:footnote w:type="continuationNotice" w:id="1">
    <w:p w:rsidR="00B826E7" w:rsidRDefault="00B826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F1" w:rsidRPr="00964F39" w:rsidRDefault="00F443F1" w:rsidP="00F443F1">
    <w:pPr>
      <w:pStyle w:val="Heading3"/>
      <w:tabs>
        <w:tab w:val="left" w:pos="0"/>
        <w:tab w:val="center" w:pos="4535"/>
      </w:tabs>
      <w:ind w:hanging="851"/>
      <w:jc w:val="left"/>
      <w:rPr>
        <w:rFonts w:ascii="Times New Roman" w:hAnsi="Times New Roman"/>
        <w:b w:val="0"/>
        <w:i/>
        <w:cap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707904" behindDoc="0" locked="0" layoutInCell="1" allowOverlap="1">
          <wp:simplePos x="0" y="0"/>
          <wp:positionH relativeFrom="margin">
            <wp:posOffset>-478790</wp:posOffset>
          </wp:positionH>
          <wp:positionV relativeFrom="margin">
            <wp:posOffset>-1856740</wp:posOffset>
          </wp:positionV>
          <wp:extent cx="872490" cy="859155"/>
          <wp:effectExtent l="19050" t="0" r="3810" b="0"/>
          <wp:wrapSquare wrapText="bothSides"/>
          <wp:docPr id="4" name="Picture 4" descr="u0-neu-d1-529f4ac78de44b64804ff2fbe4731bdf^pimgpsh_fullsize_di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0-neu-d1-529f4ac78de44b64804ff2fbe4731bdf^pimgpsh_fullsize_dis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margin">
            <wp:posOffset>5432425</wp:posOffset>
          </wp:positionH>
          <wp:positionV relativeFrom="margin">
            <wp:posOffset>-1873885</wp:posOffset>
          </wp:positionV>
          <wp:extent cx="826770" cy="826770"/>
          <wp:effectExtent l="19050" t="0" r="0" b="0"/>
          <wp:wrapSquare wrapText="bothSides"/>
          <wp:docPr id="5" name="Picture 5" descr="u0-neu-d4-7ebdef031ad34e74a24e80fb5e01a808^pimgpsh_fullsize_di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0-neu-d4-7ebdef031ad34e74a24e80fb5e01a808^pimgpsh_fullsize_dist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A72" w:rsidRPr="00EC3A72">
      <w:rPr>
        <w:rFonts w:ascii="Dutch" w:hAnsi="Dutch"/>
        <w:b w:val="0"/>
        <w:noProof/>
        <w:sz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05.1pt;margin-top:-8.05pt;width:87.95pt;height:80.55pt;z-index:2516751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QifwIAAA4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" stroked="f">
          <v:textbox style="mso-fit-shape-to-text:t">
            <w:txbxContent>
              <w:p w:rsidR="00F443F1" w:rsidRDefault="00F443F1" w:rsidP="00F443F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931545" cy="931545"/>
                      <wp:effectExtent l="0" t="0" r="1905" b="0"/>
                      <wp:docPr id="6" name="Picture 6" descr="ucg_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cg_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545" cy="931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ab/>
      <w:t xml:space="preserve">                    </w:t>
    </w:r>
    <w:r>
      <w:rPr>
        <w:sz w:val="8"/>
      </w:rPr>
      <w:t xml:space="preserve">                                      </w:t>
    </w:r>
    <w:r>
      <w:tab/>
    </w:r>
  </w:p>
  <w:p w:rsidR="00F443F1" w:rsidRPr="00F443F1" w:rsidRDefault="00F443F1" w:rsidP="00F443F1">
    <w:pPr>
      <w:pStyle w:val="Heading3"/>
      <w:rPr>
        <w:rFonts w:ascii="Times New Roman" w:hAnsi="Times New Roman"/>
        <w:caps/>
        <w:color w:val="auto"/>
        <w:sz w:val="28"/>
        <w:szCs w:val="30"/>
        <w:lang w:val="en-US"/>
      </w:rPr>
    </w:pPr>
    <w:r w:rsidRPr="00964F39">
      <w:rPr>
        <w:rFonts w:ascii="Times New Roman" w:hAnsi="Times New Roman"/>
        <w:caps/>
        <w:sz w:val="28"/>
        <w:szCs w:val="30"/>
        <w:lang w:val="de-DE"/>
      </w:rPr>
      <w:t xml:space="preserve"> </w:t>
    </w:r>
    <w:r w:rsidRPr="00F443F1">
      <w:rPr>
        <w:rFonts w:ascii="Times New Roman" w:hAnsi="Times New Roman"/>
        <w:caps/>
        <w:color w:val="auto"/>
        <w:sz w:val="28"/>
        <w:szCs w:val="30"/>
        <w:lang w:val="en-US"/>
      </w:rPr>
      <w:t>UNIVERSITY OF MONTENEGRO</w:t>
    </w:r>
  </w:p>
  <w:p w:rsidR="00F443F1" w:rsidRPr="00793523" w:rsidRDefault="00F443F1" w:rsidP="00F443F1">
    <w:pPr>
      <w:jc w:val="center"/>
      <w:rPr>
        <w:sz w:val="36"/>
        <w:szCs w:val="22"/>
      </w:rPr>
    </w:pPr>
    <w:r w:rsidRPr="00793523">
      <w:rPr>
        <w:sz w:val="36"/>
        <w:szCs w:val="22"/>
      </w:rPr>
      <w:t>INSTITUTE OF MARINE BIOLOGY – KOTOR</w:t>
    </w:r>
  </w:p>
  <w:p w:rsidR="00F443F1" w:rsidRPr="00793523" w:rsidRDefault="00F443F1" w:rsidP="00F443F1">
    <w:pPr>
      <w:jc w:val="center"/>
      <w:rPr>
        <w:sz w:val="16"/>
        <w:szCs w:val="22"/>
      </w:rPr>
    </w:pPr>
  </w:p>
  <w:p w:rsidR="00F443F1" w:rsidRPr="00793523" w:rsidRDefault="00F443F1" w:rsidP="00F443F1">
    <w:pPr>
      <w:jc w:val="center"/>
      <w:rPr>
        <w:sz w:val="16"/>
        <w:szCs w:val="22"/>
      </w:rPr>
    </w:pPr>
  </w:p>
  <w:p w:rsidR="00F443F1" w:rsidRDefault="00F443F1" w:rsidP="00F443F1">
    <w:pPr>
      <w:jc w:val="center"/>
      <w:rPr>
        <w:sz w:val="16"/>
        <w:szCs w:val="22"/>
      </w:rPr>
    </w:pPr>
    <w:r>
      <w:rPr>
        <w:sz w:val="16"/>
        <w:szCs w:val="22"/>
      </w:rPr>
      <w:t xml:space="preserve">  85330 </w:t>
    </w:r>
    <w:proofErr w:type="spellStart"/>
    <w:r w:rsidRPr="00BC44D7">
      <w:rPr>
        <w:sz w:val="16"/>
        <w:szCs w:val="22"/>
      </w:rPr>
      <w:t>Kotor</w:t>
    </w:r>
    <w:proofErr w:type="spellEnd"/>
    <w:r>
      <w:rPr>
        <w:sz w:val="16"/>
        <w:szCs w:val="22"/>
      </w:rPr>
      <w:t xml:space="preserve">; </w:t>
    </w:r>
    <w:proofErr w:type="spellStart"/>
    <w:r>
      <w:rPr>
        <w:sz w:val="16"/>
        <w:szCs w:val="22"/>
      </w:rPr>
      <w:t>P.Box</w:t>
    </w:r>
    <w:proofErr w:type="spellEnd"/>
    <w:r>
      <w:rPr>
        <w:sz w:val="16"/>
        <w:szCs w:val="22"/>
      </w:rPr>
      <w:t xml:space="preserve"> 69; phone/fax: +</w:t>
    </w:r>
    <w:r w:rsidRPr="004C37D1">
      <w:rPr>
        <w:sz w:val="16"/>
        <w:szCs w:val="22"/>
      </w:rPr>
      <w:t>382 32 334 570; direc</w:t>
    </w:r>
    <w:r>
      <w:rPr>
        <w:sz w:val="16"/>
        <w:szCs w:val="22"/>
      </w:rPr>
      <w:t xml:space="preserve">tor +382 32 334 569; E-mail: ibmk@ac.me; </w:t>
    </w:r>
    <w:hyperlink r:id="rId4" w:history="1">
      <w:r w:rsidRPr="00EC1E0D">
        <w:rPr>
          <w:rStyle w:val="Hyperlink"/>
          <w:sz w:val="16"/>
          <w:szCs w:val="22"/>
        </w:rPr>
        <w:t>www.ibmk.ucg.ac.me</w:t>
      </w:r>
    </w:hyperlink>
  </w:p>
  <w:p w:rsidR="00F443F1" w:rsidRPr="008B05AA" w:rsidRDefault="00F443F1" w:rsidP="00F443F1">
    <w:pPr>
      <w:jc w:val="center"/>
      <w:rPr>
        <w:sz w:val="16"/>
        <w:szCs w:val="22"/>
      </w:rPr>
    </w:pPr>
    <w:r w:rsidRPr="004C37D1">
      <w:rPr>
        <w:sz w:val="16"/>
        <w:szCs w:val="22"/>
      </w:rPr>
      <w:t>Bank account: 510-8051-40 CKB     PIN</w:t>
    </w:r>
    <w:r w:rsidRPr="00FC5134">
      <w:rPr>
        <w:sz w:val="16"/>
        <w:szCs w:val="22"/>
      </w:rPr>
      <w:t>: 02016702</w:t>
    </w:r>
    <w:r>
      <w:rPr>
        <w:sz w:val="16"/>
        <w:szCs w:val="22"/>
      </w:rPr>
      <w:t xml:space="preserve">    VAT: 30/31-03951-6</w:t>
    </w:r>
  </w:p>
  <w:p w:rsidR="00F443F1" w:rsidRPr="00487CE2" w:rsidRDefault="00F443F1" w:rsidP="00F443F1">
    <w:pPr>
      <w:rPr>
        <w:b/>
        <w:sz w:val="12"/>
        <w:szCs w:val="12"/>
        <w:lang w:val="sr-Latn-CS"/>
      </w:rPr>
    </w:pPr>
    <w:r>
      <w:rPr>
        <w:sz w:val="22"/>
        <w:szCs w:val="22"/>
      </w:rPr>
      <w:t xml:space="preserve">                                   </w:t>
    </w:r>
  </w:p>
  <w:p w:rsidR="00F443F1" w:rsidRDefault="00F443F1" w:rsidP="00F443F1">
    <w:pPr>
      <w:ind w:right="-1"/>
      <w:jc w:val="center"/>
      <w:rPr>
        <w:rFonts w:ascii="Dutch" w:hAnsi="Dutch"/>
        <w:sz w:val="4"/>
      </w:rPr>
    </w:pPr>
  </w:p>
  <w:p w:rsidR="00F443F1" w:rsidRDefault="00F443F1" w:rsidP="00F443F1">
    <w:pPr>
      <w:ind w:right="-1"/>
      <w:jc w:val="center"/>
      <w:rPr>
        <w:rFonts w:ascii="Dutch" w:hAnsi="Dutch"/>
        <w:sz w:val="4"/>
      </w:rPr>
    </w:pPr>
  </w:p>
  <w:p w:rsidR="00F443F1" w:rsidRDefault="00F443F1" w:rsidP="00F443F1">
    <w:pPr>
      <w:ind w:right="-1"/>
      <w:jc w:val="center"/>
      <w:rPr>
        <w:rFonts w:ascii="Dutch" w:hAnsi="Dutch"/>
        <w:sz w:val="4"/>
      </w:rPr>
    </w:pPr>
  </w:p>
  <w:p w:rsidR="00F443F1" w:rsidRDefault="00F443F1" w:rsidP="00F443F1">
    <w:pPr>
      <w:ind w:right="-1"/>
      <w:jc w:val="center"/>
      <w:rPr>
        <w:rFonts w:ascii="Dutch" w:hAnsi="Dutch"/>
        <w:sz w:val="4"/>
      </w:rPr>
    </w:pPr>
  </w:p>
  <w:tbl>
    <w:tblPr>
      <w:tblW w:w="0" w:type="auto"/>
      <w:tblLayout w:type="fixed"/>
      <w:tblLook w:val="0000"/>
    </w:tblPr>
    <w:tblGrid>
      <w:gridCol w:w="959"/>
      <w:gridCol w:w="2018"/>
    </w:tblGrid>
    <w:tr w:rsidR="00F443F1" w:rsidTr="002E1F15">
      <w:trPr>
        <w:cantSplit/>
      </w:trPr>
      <w:tc>
        <w:tcPr>
          <w:tcW w:w="959" w:type="dxa"/>
          <w:tcBorders>
            <w:bottom w:val="dotted" w:sz="2" w:space="0" w:color="auto"/>
            <w:right w:val="dotted" w:sz="2" w:space="0" w:color="auto"/>
          </w:tcBorders>
        </w:tcPr>
        <w:p w:rsidR="00F443F1" w:rsidRDefault="00F443F1" w:rsidP="00F443F1">
          <w:pPr>
            <w:ind w:left="-2190"/>
            <w:jc w:val="right"/>
            <w:rPr>
              <w:rFonts w:ascii="Dutch" w:hAnsi="Dutch"/>
              <w:sz w:val="22"/>
            </w:rPr>
          </w:pPr>
          <w:r>
            <w:rPr>
              <w:rFonts w:ascii="Dutch" w:hAnsi="Dutch"/>
              <w:sz w:val="22"/>
            </w:rPr>
            <w:t>Number:</w:t>
          </w:r>
        </w:p>
      </w:tc>
      <w:tc>
        <w:tcPr>
          <w:tcW w:w="2018" w:type="dxa"/>
          <w:tcBorders>
            <w:left w:val="nil"/>
            <w:bottom w:val="dotted" w:sz="2" w:space="0" w:color="auto"/>
          </w:tcBorders>
        </w:tcPr>
        <w:p w:rsidR="00F443F1" w:rsidRDefault="00F443F1" w:rsidP="00F443F1">
          <w:pPr>
            <w:jc w:val="right"/>
            <w:rPr>
              <w:rFonts w:ascii="Dutch" w:hAnsi="Dutch"/>
              <w:sz w:val="22"/>
            </w:rPr>
          </w:pPr>
        </w:p>
      </w:tc>
    </w:tr>
    <w:tr w:rsidR="00F443F1" w:rsidTr="002E1F15">
      <w:trPr>
        <w:cantSplit/>
      </w:trPr>
      <w:tc>
        <w:tcPr>
          <w:tcW w:w="959" w:type="dxa"/>
          <w:tcBorders>
            <w:top w:val="dotted" w:sz="2" w:space="0" w:color="auto"/>
            <w:right w:val="dotted" w:sz="2" w:space="0" w:color="auto"/>
          </w:tcBorders>
        </w:tcPr>
        <w:p w:rsidR="00F443F1" w:rsidRDefault="00F443F1" w:rsidP="00F443F1">
          <w:pPr>
            <w:rPr>
              <w:rFonts w:ascii="Dutch" w:hAnsi="Dutch"/>
              <w:sz w:val="22"/>
            </w:rPr>
          </w:pPr>
          <w:proofErr w:type="spellStart"/>
          <w:r>
            <w:rPr>
              <w:rFonts w:ascii="Dutch" w:hAnsi="Dutch"/>
              <w:sz w:val="22"/>
            </w:rPr>
            <w:t>Kotor</w:t>
          </w:r>
          <w:proofErr w:type="spellEnd"/>
        </w:p>
      </w:tc>
      <w:tc>
        <w:tcPr>
          <w:tcW w:w="2018" w:type="dxa"/>
          <w:tcBorders>
            <w:top w:val="dotted" w:sz="2" w:space="0" w:color="auto"/>
            <w:left w:val="nil"/>
          </w:tcBorders>
        </w:tcPr>
        <w:p w:rsidR="00F443F1" w:rsidRDefault="00F443F1" w:rsidP="00F443F1">
          <w:pPr>
            <w:jc w:val="right"/>
            <w:rPr>
              <w:rFonts w:ascii="Dutch" w:hAnsi="Dutch"/>
              <w:sz w:val="22"/>
            </w:rPr>
          </w:pPr>
        </w:p>
      </w:tc>
    </w:tr>
  </w:tbl>
  <w:p w:rsidR="00F443F1" w:rsidRPr="00487CE2" w:rsidRDefault="00F443F1" w:rsidP="00F443F1">
    <w:pPr>
      <w:pStyle w:val="Header"/>
      <w:rPr>
        <w:rFonts w:ascii="Times New Roman" w:hAnsi="Times New Roman"/>
        <w:sz w:val="10"/>
        <w:szCs w:val="10"/>
      </w:rPr>
    </w:pPr>
  </w:p>
  <w:p w:rsidR="00292EE7" w:rsidRPr="00F443F1" w:rsidRDefault="00292EE7" w:rsidP="00F443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242"/>
    <w:multiLevelType w:val="hybridMultilevel"/>
    <w:tmpl w:val="E3140FC0"/>
    <w:lvl w:ilvl="0" w:tplc="A314D7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E732E"/>
    <w:multiLevelType w:val="singleLevel"/>
    <w:tmpl w:val="A314D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5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DD7722D"/>
    <w:multiLevelType w:val="hybridMultilevel"/>
    <w:tmpl w:val="F884A176"/>
    <w:lvl w:ilvl="0" w:tplc="A314D77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4700"/>
    <w:multiLevelType w:val="hybridMultilevel"/>
    <w:tmpl w:val="EE3037A6"/>
    <w:lvl w:ilvl="0" w:tplc="67D01E0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8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2D32"/>
    <w:rsid w:val="00020A5B"/>
    <w:rsid w:val="00030A2D"/>
    <w:rsid w:val="00031E63"/>
    <w:rsid w:val="0003428B"/>
    <w:rsid w:val="00040412"/>
    <w:rsid w:val="0004183F"/>
    <w:rsid w:val="000513BC"/>
    <w:rsid w:val="00055A26"/>
    <w:rsid w:val="00057B00"/>
    <w:rsid w:val="00060C1E"/>
    <w:rsid w:val="00065189"/>
    <w:rsid w:val="00067345"/>
    <w:rsid w:val="0007241B"/>
    <w:rsid w:val="000813A3"/>
    <w:rsid w:val="000A6A0E"/>
    <w:rsid w:val="000B190D"/>
    <w:rsid w:val="000B6DC1"/>
    <w:rsid w:val="000C0C20"/>
    <w:rsid w:val="000C549B"/>
    <w:rsid w:val="000C6752"/>
    <w:rsid w:val="000C7952"/>
    <w:rsid w:val="000D13E7"/>
    <w:rsid w:val="000D7C74"/>
    <w:rsid w:val="000E0648"/>
    <w:rsid w:val="000E537A"/>
    <w:rsid w:val="000F3608"/>
    <w:rsid w:val="000F39C3"/>
    <w:rsid w:val="000F54A9"/>
    <w:rsid w:val="001050EE"/>
    <w:rsid w:val="00107540"/>
    <w:rsid w:val="00111B7A"/>
    <w:rsid w:val="00114F35"/>
    <w:rsid w:val="001222AD"/>
    <w:rsid w:val="00122358"/>
    <w:rsid w:val="0013004C"/>
    <w:rsid w:val="001341EE"/>
    <w:rsid w:val="0017313B"/>
    <w:rsid w:val="00173310"/>
    <w:rsid w:val="00196F72"/>
    <w:rsid w:val="001978EF"/>
    <w:rsid w:val="001A451F"/>
    <w:rsid w:val="001A4E4A"/>
    <w:rsid w:val="001B2BEB"/>
    <w:rsid w:val="001B31E6"/>
    <w:rsid w:val="001C1D2A"/>
    <w:rsid w:val="001C4668"/>
    <w:rsid w:val="001D0A29"/>
    <w:rsid w:val="001D3BEE"/>
    <w:rsid w:val="001D7EC0"/>
    <w:rsid w:val="001E440F"/>
    <w:rsid w:val="001F3B74"/>
    <w:rsid w:val="00203C42"/>
    <w:rsid w:val="00203E27"/>
    <w:rsid w:val="00205125"/>
    <w:rsid w:val="00205F35"/>
    <w:rsid w:val="00206983"/>
    <w:rsid w:val="00212360"/>
    <w:rsid w:val="0021368F"/>
    <w:rsid w:val="002172D1"/>
    <w:rsid w:val="002223C1"/>
    <w:rsid w:val="00234EE3"/>
    <w:rsid w:val="002475C4"/>
    <w:rsid w:val="00247FEF"/>
    <w:rsid w:val="00252888"/>
    <w:rsid w:val="00253B57"/>
    <w:rsid w:val="00256A85"/>
    <w:rsid w:val="00277477"/>
    <w:rsid w:val="00280E62"/>
    <w:rsid w:val="00286A23"/>
    <w:rsid w:val="00286D8C"/>
    <w:rsid w:val="00292EE7"/>
    <w:rsid w:val="00295092"/>
    <w:rsid w:val="002B13F4"/>
    <w:rsid w:val="002D0A12"/>
    <w:rsid w:val="002D0B03"/>
    <w:rsid w:val="002D294D"/>
    <w:rsid w:val="002D75A2"/>
    <w:rsid w:val="002E5346"/>
    <w:rsid w:val="002F6D2E"/>
    <w:rsid w:val="00300D72"/>
    <w:rsid w:val="00301DE9"/>
    <w:rsid w:val="003111D9"/>
    <w:rsid w:val="00311D2D"/>
    <w:rsid w:val="00325EA3"/>
    <w:rsid w:val="003308BB"/>
    <w:rsid w:val="0033332D"/>
    <w:rsid w:val="0033348D"/>
    <w:rsid w:val="00341959"/>
    <w:rsid w:val="00344A78"/>
    <w:rsid w:val="00346E32"/>
    <w:rsid w:val="003521FE"/>
    <w:rsid w:val="00356B1D"/>
    <w:rsid w:val="00357585"/>
    <w:rsid w:val="00362638"/>
    <w:rsid w:val="00363B97"/>
    <w:rsid w:val="003721D9"/>
    <w:rsid w:val="003806B2"/>
    <w:rsid w:val="00381AAA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6D69"/>
    <w:rsid w:val="00403C36"/>
    <w:rsid w:val="0040587B"/>
    <w:rsid w:val="00407129"/>
    <w:rsid w:val="00407C73"/>
    <w:rsid w:val="004112D4"/>
    <w:rsid w:val="004305FD"/>
    <w:rsid w:val="004350B6"/>
    <w:rsid w:val="00436C22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1A1C"/>
    <w:rsid w:val="00494A0D"/>
    <w:rsid w:val="004B33AB"/>
    <w:rsid w:val="004B6448"/>
    <w:rsid w:val="004C192E"/>
    <w:rsid w:val="004D250E"/>
    <w:rsid w:val="004D4C08"/>
    <w:rsid w:val="004D61E0"/>
    <w:rsid w:val="004D6FB2"/>
    <w:rsid w:val="004E1969"/>
    <w:rsid w:val="004E2088"/>
    <w:rsid w:val="004E52DB"/>
    <w:rsid w:val="004F3026"/>
    <w:rsid w:val="004F7629"/>
    <w:rsid w:val="0051365E"/>
    <w:rsid w:val="005271DB"/>
    <w:rsid w:val="005346CE"/>
    <w:rsid w:val="0053734A"/>
    <w:rsid w:val="005411B0"/>
    <w:rsid w:val="00543710"/>
    <w:rsid w:val="00544044"/>
    <w:rsid w:val="005445DB"/>
    <w:rsid w:val="00546410"/>
    <w:rsid w:val="005478E4"/>
    <w:rsid w:val="005522DF"/>
    <w:rsid w:val="00552C1C"/>
    <w:rsid w:val="005570BC"/>
    <w:rsid w:val="005625FF"/>
    <w:rsid w:val="005678C2"/>
    <w:rsid w:val="0057272D"/>
    <w:rsid w:val="0057733F"/>
    <w:rsid w:val="0057760F"/>
    <w:rsid w:val="00582940"/>
    <w:rsid w:val="00582A76"/>
    <w:rsid w:val="0058307D"/>
    <w:rsid w:val="00583671"/>
    <w:rsid w:val="00586A41"/>
    <w:rsid w:val="00591722"/>
    <w:rsid w:val="00593E18"/>
    <w:rsid w:val="0059510B"/>
    <w:rsid w:val="005951F9"/>
    <w:rsid w:val="00596E41"/>
    <w:rsid w:val="005A3B22"/>
    <w:rsid w:val="005B5F79"/>
    <w:rsid w:val="005C742C"/>
    <w:rsid w:val="005D499E"/>
    <w:rsid w:val="005E22D4"/>
    <w:rsid w:val="005E5898"/>
    <w:rsid w:val="00612248"/>
    <w:rsid w:val="006124CE"/>
    <w:rsid w:val="0061330B"/>
    <w:rsid w:val="006218C2"/>
    <w:rsid w:val="00622351"/>
    <w:rsid w:val="00622857"/>
    <w:rsid w:val="00624333"/>
    <w:rsid w:val="006250B5"/>
    <w:rsid w:val="0063083B"/>
    <w:rsid w:val="006316A2"/>
    <w:rsid w:val="0063320F"/>
    <w:rsid w:val="00641155"/>
    <w:rsid w:val="0065259F"/>
    <w:rsid w:val="006610EB"/>
    <w:rsid w:val="00664730"/>
    <w:rsid w:val="00670009"/>
    <w:rsid w:val="00674750"/>
    <w:rsid w:val="0068098D"/>
    <w:rsid w:val="0068234B"/>
    <w:rsid w:val="006872CB"/>
    <w:rsid w:val="006934C9"/>
    <w:rsid w:val="006A20A4"/>
    <w:rsid w:val="006C4752"/>
    <w:rsid w:val="006D7273"/>
    <w:rsid w:val="006D7D6D"/>
    <w:rsid w:val="006E4D2D"/>
    <w:rsid w:val="006E5990"/>
    <w:rsid w:val="006E6032"/>
    <w:rsid w:val="006F1994"/>
    <w:rsid w:val="006F1A1B"/>
    <w:rsid w:val="006F79B1"/>
    <w:rsid w:val="0070586C"/>
    <w:rsid w:val="007172B0"/>
    <w:rsid w:val="0072621F"/>
    <w:rsid w:val="007300FC"/>
    <w:rsid w:val="00733980"/>
    <w:rsid w:val="00740350"/>
    <w:rsid w:val="00741C18"/>
    <w:rsid w:val="00746BFC"/>
    <w:rsid w:val="00750718"/>
    <w:rsid w:val="00752090"/>
    <w:rsid w:val="007616E1"/>
    <w:rsid w:val="007728D0"/>
    <w:rsid w:val="00774DA0"/>
    <w:rsid w:val="00780E05"/>
    <w:rsid w:val="00785513"/>
    <w:rsid w:val="0079117A"/>
    <w:rsid w:val="007A1685"/>
    <w:rsid w:val="007A5020"/>
    <w:rsid w:val="007B00C5"/>
    <w:rsid w:val="007B0F36"/>
    <w:rsid w:val="007C1642"/>
    <w:rsid w:val="007D5114"/>
    <w:rsid w:val="007D6CD0"/>
    <w:rsid w:val="007D732B"/>
    <w:rsid w:val="007E33CF"/>
    <w:rsid w:val="007E34D8"/>
    <w:rsid w:val="007E37AB"/>
    <w:rsid w:val="007F037F"/>
    <w:rsid w:val="007F1907"/>
    <w:rsid w:val="00801551"/>
    <w:rsid w:val="0080253E"/>
    <w:rsid w:val="008029EA"/>
    <w:rsid w:val="00817365"/>
    <w:rsid w:val="00822BE8"/>
    <w:rsid w:val="008542C5"/>
    <w:rsid w:val="00857577"/>
    <w:rsid w:val="0085796F"/>
    <w:rsid w:val="00866754"/>
    <w:rsid w:val="0086700B"/>
    <w:rsid w:val="0087152F"/>
    <w:rsid w:val="00880541"/>
    <w:rsid w:val="008824C1"/>
    <w:rsid w:val="00892194"/>
    <w:rsid w:val="008A24D8"/>
    <w:rsid w:val="008A27FD"/>
    <w:rsid w:val="008A3E96"/>
    <w:rsid w:val="008B2A73"/>
    <w:rsid w:val="008B623E"/>
    <w:rsid w:val="008B7FF3"/>
    <w:rsid w:val="008C3721"/>
    <w:rsid w:val="008D7036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4F39"/>
    <w:rsid w:val="00966028"/>
    <w:rsid w:val="009706F3"/>
    <w:rsid w:val="00972A53"/>
    <w:rsid w:val="00974535"/>
    <w:rsid w:val="00975E3D"/>
    <w:rsid w:val="00990012"/>
    <w:rsid w:val="009B2EFD"/>
    <w:rsid w:val="009B571E"/>
    <w:rsid w:val="009C0BFC"/>
    <w:rsid w:val="009C6E2B"/>
    <w:rsid w:val="009D684F"/>
    <w:rsid w:val="009D7514"/>
    <w:rsid w:val="009E1E02"/>
    <w:rsid w:val="009E3D4D"/>
    <w:rsid w:val="009F56B6"/>
    <w:rsid w:val="009F648D"/>
    <w:rsid w:val="00A057C7"/>
    <w:rsid w:val="00A10BB1"/>
    <w:rsid w:val="00A10BE4"/>
    <w:rsid w:val="00A11047"/>
    <w:rsid w:val="00A113E2"/>
    <w:rsid w:val="00A16985"/>
    <w:rsid w:val="00A2031F"/>
    <w:rsid w:val="00A20E4D"/>
    <w:rsid w:val="00A5429D"/>
    <w:rsid w:val="00A62D90"/>
    <w:rsid w:val="00A66C59"/>
    <w:rsid w:val="00A77ECC"/>
    <w:rsid w:val="00A81065"/>
    <w:rsid w:val="00A8166C"/>
    <w:rsid w:val="00A9485C"/>
    <w:rsid w:val="00A964D4"/>
    <w:rsid w:val="00AA1F74"/>
    <w:rsid w:val="00AA515C"/>
    <w:rsid w:val="00AA6C0D"/>
    <w:rsid w:val="00AC24A1"/>
    <w:rsid w:val="00AC5EC2"/>
    <w:rsid w:val="00AD2105"/>
    <w:rsid w:val="00AE38F8"/>
    <w:rsid w:val="00AE4BF8"/>
    <w:rsid w:val="00AF0195"/>
    <w:rsid w:val="00B00D2F"/>
    <w:rsid w:val="00B045BA"/>
    <w:rsid w:val="00B078C7"/>
    <w:rsid w:val="00B11FAE"/>
    <w:rsid w:val="00B150F8"/>
    <w:rsid w:val="00B460D5"/>
    <w:rsid w:val="00B52E82"/>
    <w:rsid w:val="00B67B6F"/>
    <w:rsid w:val="00B72739"/>
    <w:rsid w:val="00B7615B"/>
    <w:rsid w:val="00B826E7"/>
    <w:rsid w:val="00B83FB6"/>
    <w:rsid w:val="00B849B8"/>
    <w:rsid w:val="00B85DA8"/>
    <w:rsid w:val="00B91FCF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BF5DCE"/>
    <w:rsid w:val="00C03D9E"/>
    <w:rsid w:val="00C05B9A"/>
    <w:rsid w:val="00C17B19"/>
    <w:rsid w:val="00C202A0"/>
    <w:rsid w:val="00C20DBA"/>
    <w:rsid w:val="00C246F4"/>
    <w:rsid w:val="00C363EE"/>
    <w:rsid w:val="00C367A9"/>
    <w:rsid w:val="00C36EE5"/>
    <w:rsid w:val="00C42020"/>
    <w:rsid w:val="00C44D28"/>
    <w:rsid w:val="00C52443"/>
    <w:rsid w:val="00C55CFE"/>
    <w:rsid w:val="00C64EEE"/>
    <w:rsid w:val="00C664A9"/>
    <w:rsid w:val="00C678BA"/>
    <w:rsid w:val="00C73DF5"/>
    <w:rsid w:val="00C74716"/>
    <w:rsid w:val="00C74C48"/>
    <w:rsid w:val="00C83ABE"/>
    <w:rsid w:val="00C844A4"/>
    <w:rsid w:val="00C91D72"/>
    <w:rsid w:val="00C9403E"/>
    <w:rsid w:val="00C96DE9"/>
    <w:rsid w:val="00C97314"/>
    <w:rsid w:val="00CB0002"/>
    <w:rsid w:val="00CB0B73"/>
    <w:rsid w:val="00CB54F7"/>
    <w:rsid w:val="00CC24E6"/>
    <w:rsid w:val="00CC2D33"/>
    <w:rsid w:val="00CC74DB"/>
    <w:rsid w:val="00CD0A21"/>
    <w:rsid w:val="00CD117C"/>
    <w:rsid w:val="00CD2624"/>
    <w:rsid w:val="00CD6A68"/>
    <w:rsid w:val="00CE4A2D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B17"/>
    <w:rsid w:val="00D63EA6"/>
    <w:rsid w:val="00D7383F"/>
    <w:rsid w:val="00D82118"/>
    <w:rsid w:val="00D907F8"/>
    <w:rsid w:val="00D91475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E0B72"/>
    <w:rsid w:val="00DE48DB"/>
    <w:rsid w:val="00DF3894"/>
    <w:rsid w:val="00DF4416"/>
    <w:rsid w:val="00DF49E3"/>
    <w:rsid w:val="00DF4D24"/>
    <w:rsid w:val="00DF5742"/>
    <w:rsid w:val="00E01657"/>
    <w:rsid w:val="00E06437"/>
    <w:rsid w:val="00E06F05"/>
    <w:rsid w:val="00E12E18"/>
    <w:rsid w:val="00E142EC"/>
    <w:rsid w:val="00E22E6C"/>
    <w:rsid w:val="00E246FA"/>
    <w:rsid w:val="00E24C7B"/>
    <w:rsid w:val="00E24D09"/>
    <w:rsid w:val="00E321A8"/>
    <w:rsid w:val="00E40327"/>
    <w:rsid w:val="00E51270"/>
    <w:rsid w:val="00E61684"/>
    <w:rsid w:val="00E725FE"/>
    <w:rsid w:val="00E72F15"/>
    <w:rsid w:val="00E75A03"/>
    <w:rsid w:val="00E95D40"/>
    <w:rsid w:val="00EB4B53"/>
    <w:rsid w:val="00EB5D04"/>
    <w:rsid w:val="00EC0A31"/>
    <w:rsid w:val="00EC3A72"/>
    <w:rsid w:val="00ED1626"/>
    <w:rsid w:val="00ED3D74"/>
    <w:rsid w:val="00ED7BD7"/>
    <w:rsid w:val="00EE1ACA"/>
    <w:rsid w:val="00EE1B77"/>
    <w:rsid w:val="00EE24B3"/>
    <w:rsid w:val="00EE3905"/>
    <w:rsid w:val="00EE73C2"/>
    <w:rsid w:val="00EF4FC3"/>
    <w:rsid w:val="00F02BC8"/>
    <w:rsid w:val="00F04815"/>
    <w:rsid w:val="00F04CE7"/>
    <w:rsid w:val="00F05D42"/>
    <w:rsid w:val="00F13755"/>
    <w:rsid w:val="00F25C13"/>
    <w:rsid w:val="00F443F1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3075"/>
    <w:rsid w:val="00FB1539"/>
    <w:rsid w:val="00FC511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72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EC3A72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EC3A72"/>
    <w:pPr>
      <w:keepNext/>
      <w:ind w:left="1276" w:hanging="425"/>
      <w:jc w:val="both"/>
      <w:outlineLvl w:val="1"/>
    </w:pPr>
    <w:rPr>
      <w:rFonts w:ascii="Arial" w:hAnsi="Arial"/>
      <w:b/>
      <w:sz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EC3A72"/>
    <w:pPr>
      <w:keepNext/>
      <w:jc w:val="center"/>
      <w:outlineLvl w:val="2"/>
    </w:pPr>
    <w:rPr>
      <w:rFonts w:ascii="Arial" w:hAnsi="Arial"/>
      <w:b/>
      <w:color w:val="FF0000"/>
      <w:sz w:val="36"/>
      <w:lang w:val="fr-FR"/>
    </w:rPr>
  </w:style>
  <w:style w:type="paragraph" w:styleId="Heading4">
    <w:name w:val="heading 4"/>
    <w:basedOn w:val="Normal"/>
    <w:next w:val="Normal"/>
    <w:qFormat/>
    <w:rsid w:val="00EC3A72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rsid w:val="00EC3A72"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EC3A72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rsid w:val="00EC3A72"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rsid w:val="00EC3A7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rsid w:val="00EC3A72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rsid w:val="00EC3A72"/>
    <w:pPr>
      <w:ind w:left="2127" w:hanging="1418"/>
    </w:pPr>
  </w:style>
  <w:style w:type="paragraph" w:customStyle="1" w:styleId="2zanoren">
    <w:name w:val="2.zanorení"/>
    <w:basedOn w:val="text-3mezera"/>
    <w:rsid w:val="00EC3A72"/>
    <w:pPr>
      <w:ind w:left="3402" w:hanging="1278"/>
    </w:pPr>
  </w:style>
  <w:style w:type="paragraph" w:customStyle="1" w:styleId="bulletsub">
    <w:name w:val="bullet_sub"/>
    <w:basedOn w:val="Normal"/>
    <w:rsid w:val="00EC3A72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EC3A72"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rsid w:val="00EC3A72"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rsid w:val="00EC3A72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rsid w:val="00EC3A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C3A7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rsid w:val="00EC3A72"/>
    <w:pPr>
      <w:jc w:val="both"/>
    </w:pPr>
    <w:rPr>
      <w:sz w:val="22"/>
    </w:rPr>
  </w:style>
  <w:style w:type="paragraph" w:styleId="BodyText">
    <w:name w:val="Body Text"/>
    <w:basedOn w:val="Normal"/>
    <w:rsid w:val="00EC3A72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rsid w:val="00EC3A72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rsid w:val="00EC3A72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sid w:val="00EC3A72"/>
    <w:rPr>
      <w:sz w:val="20"/>
    </w:rPr>
  </w:style>
  <w:style w:type="character" w:styleId="Hyperlink">
    <w:name w:val="Hyperlink"/>
    <w:rsid w:val="00EC3A72"/>
    <w:rPr>
      <w:color w:val="0000FF"/>
      <w:u w:val="single"/>
    </w:rPr>
  </w:style>
  <w:style w:type="paragraph" w:customStyle="1" w:styleId="Volume">
    <w:name w:val="Volume"/>
    <w:basedOn w:val="text"/>
    <w:next w:val="Section"/>
    <w:rsid w:val="00EC3A72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EC3A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rsid w:val="00EC3A72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rsid w:val="00EC3A72"/>
    <w:pPr>
      <w:ind w:left="567" w:hanging="567"/>
    </w:pPr>
  </w:style>
  <w:style w:type="paragraph" w:customStyle="1" w:styleId="Nadpis-STRANA">
    <w:name w:val="Nadpis - STRANA"/>
    <w:basedOn w:val="text"/>
    <w:next w:val="Volume"/>
    <w:rsid w:val="00EC3A72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sid w:val="00EC3A72"/>
    <w:rPr>
      <w:vertAlign w:val="superscript"/>
    </w:rPr>
  </w:style>
  <w:style w:type="character" w:styleId="PageNumber">
    <w:name w:val="page number"/>
    <w:basedOn w:val="DefaultParagraphFont"/>
    <w:rsid w:val="00EC3A72"/>
  </w:style>
  <w:style w:type="paragraph" w:styleId="PlainText">
    <w:name w:val="Plain Text"/>
    <w:basedOn w:val="Normal"/>
    <w:rsid w:val="00EC3A72"/>
    <w:rPr>
      <w:rFonts w:ascii="Courier New" w:hAnsi="Courier New"/>
      <w:sz w:val="20"/>
    </w:rPr>
  </w:style>
  <w:style w:type="character" w:styleId="FollowedHyperlink">
    <w:name w:val="FollowedHyperlink"/>
    <w:rsid w:val="00EC3A72"/>
    <w:rPr>
      <w:color w:val="800080"/>
      <w:u w:val="single"/>
    </w:rPr>
  </w:style>
  <w:style w:type="paragraph" w:customStyle="1" w:styleId="Blockquote">
    <w:name w:val="Blockquote"/>
    <w:basedOn w:val="Normal"/>
    <w:rsid w:val="00EC3A72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rsid w:val="00EC3A72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rsid w:val="00EC3A72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rsid w:val="00EC3A72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rsid w:val="00EC3A72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rsid w:val="00EC3A72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rsid w:val="00EC3A72"/>
    <w:pPr>
      <w:ind w:left="480"/>
    </w:pPr>
  </w:style>
  <w:style w:type="paragraph" w:styleId="TOC4">
    <w:name w:val="toc 4"/>
    <w:basedOn w:val="Normal"/>
    <w:next w:val="Normal"/>
    <w:autoRedefine/>
    <w:semiHidden/>
    <w:rsid w:val="00EC3A72"/>
    <w:pPr>
      <w:ind w:left="720"/>
    </w:pPr>
  </w:style>
  <w:style w:type="paragraph" w:styleId="TOC5">
    <w:name w:val="toc 5"/>
    <w:basedOn w:val="Normal"/>
    <w:next w:val="Normal"/>
    <w:autoRedefine/>
    <w:semiHidden/>
    <w:rsid w:val="00EC3A72"/>
    <w:pPr>
      <w:ind w:left="960"/>
    </w:pPr>
  </w:style>
  <w:style w:type="paragraph" w:styleId="TOC6">
    <w:name w:val="toc 6"/>
    <w:basedOn w:val="Normal"/>
    <w:next w:val="Normal"/>
    <w:autoRedefine/>
    <w:semiHidden/>
    <w:rsid w:val="00EC3A72"/>
    <w:pPr>
      <w:ind w:left="1200"/>
    </w:pPr>
  </w:style>
  <w:style w:type="paragraph" w:styleId="TOC7">
    <w:name w:val="toc 7"/>
    <w:basedOn w:val="Normal"/>
    <w:next w:val="Normal"/>
    <w:autoRedefine/>
    <w:semiHidden/>
    <w:rsid w:val="00EC3A72"/>
    <w:pPr>
      <w:ind w:left="1440"/>
    </w:pPr>
  </w:style>
  <w:style w:type="paragraph" w:styleId="TOC8">
    <w:name w:val="toc 8"/>
    <w:basedOn w:val="Normal"/>
    <w:next w:val="Normal"/>
    <w:autoRedefine/>
    <w:semiHidden/>
    <w:rsid w:val="00EC3A72"/>
    <w:pPr>
      <w:ind w:left="1680"/>
    </w:pPr>
  </w:style>
  <w:style w:type="paragraph" w:styleId="TOC9">
    <w:name w:val="toc 9"/>
    <w:basedOn w:val="Normal"/>
    <w:next w:val="Normal"/>
    <w:autoRedefine/>
    <w:semiHidden/>
    <w:rsid w:val="00EC3A72"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rsid w:val="00EC3A72"/>
    <w:pPr>
      <w:numPr>
        <w:numId w:val="2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rsid w:val="00EC3A72"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3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5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4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bCs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paragraph" w:styleId="ListParagraph">
    <w:name w:val="List Paragraph"/>
    <w:basedOn w:val="Normal"/>
    <w:uiPriority w:val="34"/>
    <w:qFormat/>
    <w:rsid w:val="00DF49E3"/>
    <w:pPr>
      <w:ind w:left="708"/>
    </w:pPr>
    <w:rPr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3SHm2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g.ac.me/objava/blog/1223/objava/51172-food4health-te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g.ac.me/objava/blog/1223/objava/51172-food4health-tende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bmk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36E2-4D70-409E-A789-C032872C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Commission/Alanet</Company>
  <LinksUpToDate>false</LinksUpToDate>
  <CharactersWithSpaces>3823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creator>VISSER Maarten/GBP</dc:creator>
  <cp:lastModifiedBy>PC</cp:lastModifiedBy>
  <cp:revision>2</cp:revision>
  <cp:lastPrinted>2011-09-27T09:12:00Z</cp:lastPrinted>
  <dcterms:created xsi:type="dcterms:W3CDTF">2019-11-05T12:20:00Z</dcterms:created>
  <dcterms:modified xsi:type="dcterms:W3CDTF">2019-11-05T12:20:00Z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